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091C" w14:textId="77777777" w:rsidR="00885AFE" w:rsidRDefault="00885AFE" w:rsidP="001F19C9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656A3"/>
          <w:kern w:val="36"/>
          <w:sz w:val="48"/>
          <w:szCs w:val="48"/>
          <w:lang w:eastAsia="cy-GB"/>
          <w14:ligatures w14:val="none"/>
        </w:rPr>
      </w:pPr>
      <w:r>
        <w:rPr>
          <w:rFonts w:ascii="Arial" w:eastAsia="Times New Roman" w:hAnsi="Arial" w:cs="Arial"/>
          <w:noProof/>
          <w:color w:val="000000"/>
          <w:spacing w:val="8"/>
          <w:kern w:val="0"/>
          <w:sz w:val="24"/>
          <w:szCs w:val="24"/>
          <w:lang w:eastAsia="cy-GB"/>
        </w:rPr>
        <w:drawing>
          <wp:inline distT="0" distB="0" distL="0" distR="0" wp14:anchorId="2D0F222A" wp14:editId="389E6087">
            <wp:extent cx="1511811" cy="1871476"/>
            <wp:effectExtent l="0" t="0" r="0" b="0"/>
            <wp:docPr id="1075487401" name="Llun 1" descr="Llun yn cynnwys logo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487401" name="Llun 1" descr="Llun yn cynnwys logo&#10;&#10;Wedi cynhyrchu’r disgrifiad yn awtomati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11" cy="187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EB375" w14:textId="2EE9E885" w:rsidR="001F19C9" w:rsidRPr="001F19C9" w:rsidRDefault="001F19C9" w:rsidP="001F19C9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656A3"/>
          <w:kern w:val="36"/>
          <w:sz w:val="48"/>
          <w:szCs w:val="48"/>
          <w:lang w:eastAsia="cy-GB"/>
          <w14:ligatures w14:val="none"/>
        </w:rPr>
      </w:pPr>
      <w:r w:rsidRPr="001F19C9">
        <w:rPr>
          <w:rFonts w:ascii="Arial" w:eastAsia="Times New Roman" w:hAnsi="Arial" w:cs="Arial"/>
          <w:b/>
          <w:bCs/>
          <w:color w:val="2656A3"/>
          <w:kern w:val="36"/>
          <w:sz w:val="48"/>
          <w:szCs w:val="48"/>
          <w:lang w:eastAsia="cy-GB"/>
          <w14:ligatures w14:val="none"/>
        </w:rPr>
        <w:t>Dwyieithrwydd ar Waith</w:t>
      </w:r>
    </w:p>
    <w:p w14:paraId="0DDB7F22" w14:textId="77777777" w:rsidR="001F19C9" w:rsidRPr="001F19C9" w:rsidRDefault="001F19C9" w:rsidP="001F19C9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outlineLvl w:val="2"/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</w:pPr>
      <w:r w:rsidRPr="001F19C9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Amcanion</w:t>
      </w:r>
    </w:p>
    <w:p w14:paraId="38A8EBFB" w14:textId="2BAAA6FB" w:rsidR="001F19C9" w:rsidRPr="001F19C9" w:rsidRDefault="001F19C9" w:rsidP="001F19C9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Bydd y sesiwn </w:t>
      </w:r>
      <w:r w:rsid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hwn </w:t>
      </w: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gan Dîm Hybu Gomisiynydd y Gymraeg, yn caniatáu i chi ddatblygu defnydd eich sefydliad o’r iaith Gymraeg. Bydd yn rhannu gwybodaeth, ymchwil a chymorth ymarferol ar sut i gynllunio i gynyddu defnydd o’r Gymraeg o fewn eich sefydliad.</w:t>
      </w:r>
    </w:p>
    <w:p w14:paraId="4371D19A" w14:textId="77777777" w:rsidR="001F19C9" w:rsidRPr="001F19C9" w:rsidRDefault="001F19C9" w:rsidP="001F19C9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outlineLvl w:val="2"/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</w:pPr>
      <w:r w:rsidRPr="001F19C9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Cynnwys</w:t>
      </w:r>
    </w:p>
    <w:p w14:paraId="0082DD7C" w14:textId="77777777" w:rsidR="001F19C9" w:rsidRPr="001F19C9" w:rsidRDefault="001F19C9" w:rsidP="001F19C9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Beth yw rôl y Gymraeg o fewn y trydydd sector? Sut mae’n berthnasol i chi, eich sefydliad a’ch defnyddwyr gwasanaeth? Sut gallwch chi gynllunio er mwyn sicrhau eich bod yn ymateb i anghenion eich cynulleidfa? Byddwn yn cynnig syniadau ymarferol gallwch eu rhoi ar waith i gynyddu eich darpariaeth Gymraeg yn syth. Yn y sesiwn hon byddwch yn edrych ar fanteision y Gymraeg, cyd-destun hanesyddol a phresennol yr iaith, y cymorth sydd ar gael gan Gomisiynydd y Gymraeg, a chynllunio ymarferol er mwyn datblygu eich defnydd o’r Gymraeg.</w:t>
      </w:r>
    </w:p>
    <w:p w14:paraId="37779E09" w14:textId="77777777" w:rsidR="001F19C9" w:rsidRPr="001F19C9" w:rsidRDefault="001F19C9" w:rsidP="001F19C9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outlineLvl w:val="2"/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</w:pPr>
      <w:r w:rsidRPr="001F19C9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Canlyniadau dysgu</w:t>
      </w:r>
    </w:p>
    <w:p w14:paraId="02F69DC2" w14:textId="77777777" w:rsidR="001F19C9" w:rsidRPr="001F19C9" w:rsidRDefault="001F19C9" w:rsidP="001F19C9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Erbyn diwedd y sesiwn byddwch yn gallu:</w:t>
      </w:r>
    </w:p>
    <w:p w14:paraId="4A0EDC4A" w14:textId="77777777" w:rsidR="001F19C9" w:rsidRPr="001F19C9" w:rsidRDefault="001F19C9" w:rsidP="001F19C9">
      <w:pPr>
        <w:numPr>
          <w:ilvl w:val="0"/>
          <w:numId w:val="1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Deall cyd-destun hanesyddol a chyfredol y Gymraeg yn well</w:t>
      </w:r>
    </w:p>
    <w:p w14:paraId="3725E14C" w14:textId="77777777" w:rsidR="001F19C9" w:rsidRPr="001F19C9" w:rsidRDefault="001F19C9" w:rsidP="001F19C9">
      <w:pPr>
        <w:numPr>
          <w:ilvl w:val="0"/>
          <w:numId w:val="1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Deall y sefyllfa ynglŷn â deddfwriaeth a pholisi cyhoeddus y Gymraeg yn well</w:t>
      </w:r>
    </w:p>
    <w:p w14:paraId="4340E5FE" w14:textId="77777777" w:rsidR="001F19C9" w:rsidRPr="001F19C9" w:rsidRDefault="001F19C9" w:rsidP="001F19C9">
      <w:pPr>
        <w:numPr>
          <w:ilvl w:val="0"/>
          <w:numId w:val="1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Deall perthnasedd y Gymraeg i’ch cwsmeriaid a’ch defnyddwyr gwasanaeth</w:t>
      </w:r>
    </w:p>
    <w:p w14:paraId="2BC422C2" w14:textId="77777777" w:rsidR="001F19C9" w:rsidRPr="001F19C9" w:rsidRDefault="001F19C9" w:rsidP="001F19C9">
      <w:pPr>
        <w:numPr>
          <w:ilvl w:val="0"/>
          <w:numId w:val="1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Disgrifio manteision y Gymraeg o fewn cyd-destun y trydydd sector</w:t>
      </w:r>
    </w:p>
    <w:p w14:paraId="1E762C05" w14:textId="77777777" w:rsidR="001F19C9" w:rsidRPr="001F19C9" w:rsidRDefault="001F19C9" w:rsidP="001F19C9">
      <w:pPr>
        <w:numPr>
          <w:ilvl w:val="0"/>
          <w:numId w:val="1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Adnabod a defnyddio’r cymorth a’r cyngor sydd ar gael yn rhad ac am ddim gan Gomisiynydd y Gymraeg ac eraill</w:t>
      </w:r>
    </w:p>
    <w:p w14:paraId="3683707E" w14:textId="77777777" w:rsidR="001F19C9" w:rsidRPr="001F19C9" w:rsidRDefault="001F19C9" w:rsidP="001F19C9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outlineLvl w:val="2"/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</w:pPr>
      <w:r w:rsidRPr="001F19C9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Ar gyfer pwy mae’r sesiwn</w:t>
      </w:r>
    </w:p>
    <w:p w14:paraId="6B7F5FD9" w14:textId="77777777" w:rsidR="001F19C9" w:rsidRPr="001F19C9" w:rsidRDefault="001F19C9" w:rsidP="001F19C9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Mae’r sesiwn yn addas ar gyfer:</w:t>
      </w:r>
    </w:p>
    <w:p w14:paraId="108CEC04" w14:textId="77777777" w:rsidR="001F19C9" w:rsidRPr="001F19C9" w:rsidRDefault="001F19C9" w:rsidP="001F19C9">
      <w:pPr>
        <w:numPr>
          <w:ilvl w:val="0"/>
          <w:numId w:val="2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Gweithwyr, gwirfoddolwyr ac ymddiriedolwyr sydd eisiau dysgu mwy am rôl y Gymraeg o fewn eu sefydliad</w:t>
      </w:r>
    </w:p>
    <w:p w14:paraId="09470363" w14:textId="77777777" w:rsidR="001F19C9" w:rsidRPr="001F19C9" w:rsidRDefault="001F19C9" w:rsidP="001F19C9">
      <w:pPr>
        <w:numPr>
          <w:ilvl w:val="0"/>
          <w:numId w:val="2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Swyddogion â chyfrifoldeb dros ddarpariaeth Gymraeg eu sefydliad</w:t>
      </w:r>
    </w:p>
    <w:p w14:paraId="71AC6A7F" w14:textId="5CEC8A7A" w:rsidR="00177E13" w:rsidRPr="00177E13" w:rsidRDefault="001F19C9" w:rsidP="00177E13">
      <w:pPr>
        <w:numPr>
          <w:ilvl w:val="0"/>
          <w:numId w:val="2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F19C9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Unigolion sydd eisiau deall mwy am berthnasedd y Gymraeg i’w r</w:t>
      </w:r>
    </w:p>
    <w:p w14:paraId="52FC11EA" w14:textId="77777777" w:rsidR="00177E13" w:rsidRPr="001F19C9" w:rsidRDefault="00177E13" w:rsidP="00177E13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</w:p>
    <w:p w14:paraId="2087FEBF" w14:textId="7C1867D7" w:rsidR="00177E13" w:rsidRPr="00177E13" w:rsidRDefault="00177E13" w:rsidP="00177E13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656A3"/>
          <w:kern w:val="36"/>
          <w:sz w:val="48"/>
          <w:szCs w:val="48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b/>
          <w:bCs/>
          <w:color w:val="2656A3"/>
          <w:kern w:val="36"/>
          <w:sz w:val="48"/>
          <w:szCs w:val="48"/>
          <w:lang w:eastAsia="cy-GB"/>
          <w14:ligatures w14:val="none"/>
        </w:rPr>
        <w:lastRenderedPageBreak/>
        <w:t>Bilingualism</w:t>
      </w:r>
      <w:proofErr w:type="spellEnd"/>
      <w:r w:rsidRPr="00177E13">
        <w:rPr>
          <w:rFonts w:ascii="Arial" w:eastAsia="Times New Roman" w:hAnsi="Arial" w:cs="Arial"/>
          <w:b/>
          <w:bCs/>
          <w:color w:val="2656A3"/>
          <w:kern w:val="36"/>
          <w:sz w:val="48"/>
          <w:szCs w:val="48"/>
          <w:lang w:eastAsia="cy-GB"/>
          <w14:ligatures w14:val="none"/>
        </w:rPr>
        <w:t xml:space="preserve"> at </w:t>
      </w:r>
      <w:proofErr w:type="spellStart"/>
      <w:r w:rsidRPr="00177E13">
        <w:rPr>
          <w:rFonts w:ascii="Arial" w:eastAsia="Times New Roman" w:hAnsi="Arial" w:cs="Arial"/>
          <w:b/>
          <w:bCs/>
          <w:color w:val="2656A3"/>
          <w:kern w:val="36"/>
          <w:sz w:val="48"/>
          <w:szCs w:val="48"/>
          <w:lang w:eastAsia="cy-GB"/>
          <w14:ligatures w14:val="none"/>
        </w:rPr>
        <w:t>work</w:t>
      </w:r>
      <w:proofErr w:type="spellEnd"/>
    </w:p>
    <w:p w14:paraId="547268D2" w14:textId="77777777" w:rsidR="00177E13" w:rsidRPr="00177E13" w:rsidRDefault="00177E13" w:rsidP="00177E13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outlineLvl w:val="2"/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Aims</w:t>
      </w:r>
      <w:proofErr w:type="spellEnd"/>
    </w:p>
    <w:p w14:paraId="442C2D89" w14:textId="6106ECE9" w:rsidR="00177E13" w:rsidRPr="00177E13" w:rsidRDefault="00177E13" w:rsidP="00177E13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This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session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,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run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by the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Commissioner’s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Hybu Team,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will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enable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to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develop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organisation’s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use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of the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. It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will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provide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with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information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,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research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and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practical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advice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to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aid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in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planning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for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increasing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organisation’s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provision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.</w:t>
      </w:r>
    </w:p>
    <w:p w14:paraId="6DDBB42A" w14:textId="77777777" w:rsidR="00177E13" w:rsidRPr="00177E13" w:rsidRDefault="00177E13" w:rsidP="00177E13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outlineLvl w:val="2"/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Content</w:t>
      </w:r>
      <w:proofErr w:type="spellEnd"/>
    </w:p>
    <w:p w14:paraId="209B8F78" w14:textId="77777777" w:rsidR="00177E13" w:rsidRPr="00177E13" w:rsidRDefault="00177E13" w:rsidP="00177E13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What’s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role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of the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within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third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sector?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How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is it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relevant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to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,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organisation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and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service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users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?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How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can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plan to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ensure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meet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needs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of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audience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? We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will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share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practical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ideas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can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get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started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on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straight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away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to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increase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medium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provision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.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In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this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training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session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will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look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at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advantages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of the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,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historical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and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current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context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,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support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available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from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Commissioner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and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practical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planning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to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develop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provision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.</w:t>
      </w:r>
    </w:p>
    <w:p w14:paraId="0ADBAAC4" w14:textId="77777777" w:rsidR="00177E13" w:rsidRPr="00177E13" w:rsidRDefault="00177E13" w:rsidP="00177E13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outlineLvl w:val="2"/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Learning</w:t>
      </w:r>
      <w:proofErr w:type="spellEnd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outcomes</w:t>
      </w:r>
      <w:proofErr w:type="spellEnd"/>
    </w:p>
    <w:p w14:paraId="2832CF36" w14:textId="77777777" w:rsidR="00177E13" w:rsidRPr="00177E13" w:rsidRDefault="00177E13" w:rsidP="00177E13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By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end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of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session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will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be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able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to:</w:t>
      </w:r>
    </w:p>
    <w:p w14:paraId="40441253" w14:textId="77777777" w:rsidR="00177E13" w:rsidRPr="00177E13" w:rsidRDefault="00177E13" w:rsidP="00177E13">
      <w:pPr>
        <w:numPr>
          <w:ilvl w:val="0"/>
          <w:numId w:val="3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Understand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historical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and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contemporary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context</w:t>
      </w:r>
      <w:proofErr w:type="spellEnd"/>
    </w:p>
    <w:p w14:paraId="0E7FCD7A" w14:textId="77777777" w:rsidR="00177E13" w:rsidRPr="00177E13" w:rsidRDefault="00177E13" w:rsidP="00177E13">
      <w:pPr>
        <w:numPr>
          <w:ilvl w:val="0"/>
          <w:numId w:val="3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Understand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legislative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and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public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policy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situation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in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Wales</w:t>
      </w:r>
    </w:p>
    <w:p w14:paraId="57FA7432" w14:textId="77777777" w:rsidR="00177E13" w:rsidRPr="00177E13" w:rsidRDefault="00177E13" w:rsidP="00177E13">
      <w:pPr>
        <w:numPr>
          <w:ilvl w:val="0"/>
          <w:numId w:val="3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Understand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relevance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of the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to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your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customers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and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service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users</w:t>
      </w:r>
      <w:proofErr w:type="spellEnd"/>
    </w:p>
    <w:p w14:paraId="3E4888D1" w14:textId="77777777" w:rsidR="00177E13" w:rsidRPr="00177E13" w:rsidRDefault="00177E13" w:rsidP="00177E13">
      <w:pPr>
        <w:numPr>
          <w:ilvl w:val="0"/>
          <w:numId w:val="3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Describe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advantages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of the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within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third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sector</w:t>
      </w:r>
    </w:p>
    <w:p w14:paraId="7FB58DEB" w14:textId="77777777" w:rsidR="00177E13" w:rsidRPr="00177E13" w:rsidRDefault="00177E13" w:rsidP="00177E13">
      <w:pPr>
        <w:numPr>
          <w:ilvl w:val="0"/>
          <w:numId w:val="3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Identify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and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use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support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and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advice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available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,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free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of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charge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,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from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Commissioner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and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others</w:t>
      </w:r>
      <w:proofErr w:type="spellEnd"/>
    </w:p>
    <w:p w14:paraId="731261F6" w14:textId="77777777" w:rsidR="00177E13" w:rsidRPr="00177E13" w:rsidRDefault="00177E13" w:rsidP="00177E13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outlineLvl w:val="2"/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Who</w:t>
      </w:r>
      <w:proofErr w:type="spellEnd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this</w:t>
      </w:r>
      <w:proofErr w:type="spellEnd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session</w:t>
      </w:r>
      <w:proofErr w:type="spellEnd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 xml:space="preserve"> is </w:t>
      </w:r>
      <w:proofErr w:type="spellStart"/>
      <w:r w:rsidRPr="00177E13">
        <w:rPr>
          <w:rFonts w:ascii="Arial" w:eastAsia="Times New Roman" w:hAnsi="Arial" w:cs="Arial"/>
          <w:b/>
          <w:bCs/>
          <w:color w:val="E94A4C"/>
          <w:spacing w:val="8"/>
          <w:kern w:val="0"/>
          <w:sz w:val="27"/>
          <w:szCs w:val="27"/>
          <w:lang w:eastAsia="cy-GB"/>
          <w14:ligatures w14:val="none"/>
        </w:rPr>
        <w:t>for</w:t>
      </w:r>
      <w:proofErr w:type="spellEnd"/>
    </w:p>
    <w:p w14:paraId="2345024B" w14:textId="77777777" w:rsidR="00177E13" w:rsidRPr="00177E13" w:rsidRDefault="00177E13" w:rsidP="00177E13">
      <w:p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after="0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session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is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suitable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for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:</w:t>
      </w:r>
    </w:p>
    <w:p w14:paraId="2975CEB0" w14:textId="77777777" w:rsidR="00177E13" w:rsidRPr="00177E13" w:rsidRDefault="00177E13" w:rsidP="00177E13">
      <w:pPr>
        <w:numPr>
          <w:ilvl w:val="0"/>
          <w:numId w:val="4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Workers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,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volunteers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and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trustees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who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want to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gain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a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better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understanding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of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role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of the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within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their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organisation</w:t>
      </w:r>
      <w:proofErr w:type="spellEnd"/>
    </w:p>
    <w:p w14:paraId="27870ECE" w14:textId="77777777" w:rsidR="00177E13" w:rsidRPr="00177E13" w:rsidRDefault="00177E13" w:rsidP="00177E13">
      <w:pPr>
        <w:numPr>
          <w:ilvl w:val="0"/>
          <w:numId w:val="4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Staff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members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with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responsibility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for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their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organisation’s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provision</w:t>
      </w:r>
      <w:proofErr w:type="spellEnd"/>
    </w:p>
    <w:p w14:paraId="034FB8A6" w14:textId="77777777" w:rsidR="00177E13" w:rsidRPr="00177E13" w:rsidRDefault="00177E13" w:rsidP="00177E13">
      <w:pPr>
        <w:numPr>
          <w:ilvl w:val="0"/>
          <w:numId w:val="4"/>
        </w:numPr>
        <w:pBdr>
          <w:top w:val="single" w:sz="2" w:space="0" w:color="EAECEC"/>
          <w:left w:val="single" w:sz="2" w:space="0" w:color="EAECEC"/>
          <w:bottom w:val="single" w:sz="2" w:space="0" w:color="EAECEC"/>
          <w:right w:val="single" w:sz="2" w:space="0" w:color="EAECEC"/>
        </w:pBdr>
        <w:shd w:val="clear" w:color="auto" w:fill="F3F4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</w:pP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Individuals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wanting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to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learn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more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about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the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relevance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of the Welsh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language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to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their</w:t>
      </w:r>
      <w:proofErr w:type="spellEnd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 xml:space="preserve"> </w:t>
      </w:r>
      <w:proofErr w:type="spellStart"/>
      <w:r w:rsidRPr="00177E13">
        <w:rPr>
          <w:rFonts w:ascii="Arial" w:eastAsia="Times New Roman" w:hAnsi="Arial" w:cs="Arial"/>
          <w:color w:val="000000"/>
          <w:spacing w:val="8"/>
          <w:kern w:val="0"/>
          <w:sz w:val="24"/>
          <w:szCs w:val="24"/>
          <w:lang w:eastAsia="cy-GB"/>
          <w14:ligatures w14:val="none"/>
        </w:rPr>
        <w:t>role</w:t>
      </w:r>
      <w:proofErr w:type="spellEnd"/>
    </w:p>
    <w:p w14:paraId="781AEB2C" w14:textId="77777777" w:rsidR="00FC2221" w:rsidRDefault="00FC2221"/>
    <w:sectPr w:rsidR="00FC2221" w:rsidSect="00D6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7B3B"/>
    <w:multiLevelType w:val="multilevel"/>
    <w:tmpl w:val="915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67B4E"/>
    <w:multiLevelType w:val="multilevel"/>
    <w:tmpl w:val="505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53FC"/>
    <w:multiLevelType w:val="multilevel"/>
    <w:tmpl w:val="759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C5547"/>
    <w:multiLevelType w:val="multilevel"/>
    <w:tmpl w:val="B60C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0535094">
    <w:abstractNumId w:val="2"/>
  </w:num>
  <w:num w:numId="2" w16cid:durableId="1905599077">
    <w:abstractNumId w:val="1"/>
  </w:num>
  <w:num w:numId="3" w16cid:durableId="2121144230">
    <w:abstractNumId w:val="0"/>
  </w:num>
  <w:num w:numId="4" w16cid:durableId="1865944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C9"/>
    <w:rsid w:val="00093D38"/>
    <w:rsid w:val="00177E13"/>
    <w:rsid w:val="001F19C9"/>
    <w:rsid w:val="003906B9"/>
    <w:rsid w:val="00714DB4"/>
    <w:rsid w:val="00885AFE"/>
    <w:rsid w:val="00D60187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D311E"/>
  <w15:chartTrackingRefBased/>
  <w15:docId w15:val="{9435C042-2E42-4B88-927F-DDE229E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257">
          <w:marLeft w:val="0"/>
          <w:marRight w:val="0"/>
          <w:marTop w:val="0"/>
          <w:marBottom w:val="0"/>
          <w:divBdr>
            <w:top w:val="single" w:sz="2" w:space="0" w:color="EAECEC"/>
            <w:left w:val="single" w:sz="2" w:space="0" w:color="EAECEC"/>
            <w:bottom w:val="single" w:sz="2" w:space="0" w:color="EAECEC"/>
            <w:right w:val="single" w:sz="2" w:space="0" w:color="EAECEC"/>
          </w:divBdr>
        </w:div>
        <w:div w:id="1797796985">
          <w:marLeft w:val="0"/>
          <w:marRight w:val="0"/>
          <w:marTop w:val="0"/>
          <w:marBottom w:val="0"/>
          <w:divBdr>
            <w:top w:val="single" w:sz="2" w:space="0" w:color="EAECEC"/>
            <w:left w:val="single" w:sz="2" w:space="0" w:color="EAECEC"/>
            <w:bottom w:val="single" w:sz="2" w:space="0" w:color="EAECEC"/>
            <w:right w:val="single" w:sz="2" w:space="0" w:color="EAECEC"/>
          </w:divBdr>
          <w:divsChild>
            <w:div w:id="1549880895">
              <w:marLeft w:val="0"/>
              <w:marRight w:val="0"/>
              <w:marTop w:val="0"/>
              <w:marBottom w:val="0"/>
              <w:divBdr>
                <w:top w:val="single" w:sz="2" w:space="0" w:color="EAECEC"/>
                <w:left w:val="single" w:sz="2" w:space="0" w:color="EAECEC"/>
                <w:bottom w:val="single" w:sz="2" w:space="0" w:color="EAECEC"/>
                <w:right w:val="single" w:sz="2" w:space="0" w:color="EAECEC"/>
              </w:divBdr>
            </w:div>
          </w:divsChild>
        </w:div>
      </w:divsChild>
    </w:div>
    <w:div w:id="1230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569">
          <w:marLeft w:val="0"/>
          <w:marRight w:val="0"/>
          <w:marTop w:val="0"/>
          <w:marBottom w:val="0"/>
          <w:divBdr>
            <w:top w:val="single" w:sz="2" w:space="0" w:color="EAECEC"/>
            <w:left w:val="single" w:sz="2" w:space="0" w:color="EAECEC"/>
            <w:bottom w:val="single" w:sz="2" w:space="0" w:color="EAECEC"/>
            <w:right w:val="single" w:sz="2" w:space="0" w:color="EAECEC"/>
          </w:divBdr>
        </w:div>
        <w:div w:id="189999826">
          <w:marLeft w:val="0"/>
          <w:marRight w:val="0"/>
          <w:marTop w:val="0"/>
          <w:marBottom w:val="0"/>
          <w:divBdr>
            <w:top w:val="single" w:sz="2" w:space="0" w:color="EAECEC"/>
            <w:left w:val="single" w:sz="2" w:space="0" w:color="EAECEC"/>
            <w:bottom w:val="single" w:sz="2" w:space="0" w:color="EAECEC"/>
            <w:right w:val="single" w:sz="2" w:space="0" w:color="EAECEC"/>
          </w:divBdr>
          <w:divsChild>
            <w:div w:id="1078210604">
              <w:marLeft w:val="0"/>
              <w:marRight w:val="0"/>
              <w:marTop w:val="0"/>
              <w:marBottom w:val="0"/>
              <w:divBdr>
                <w:top w:val="single" w:sz="2" w:space="0" w:color="EAECEC"/>
                <w:left w:val="single" w:sz="2" w:space="0" w:color="EAECEC"/>
                <w:bottom w:val="single" w:sz="2" w:space="0" w:color="EAECEC"/>
                <w:right w:val="single" w:sz="2" w:space="0" w:color="EAECE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B14BB97AC81439EE35D743784C3B2" ma:contentTypeVersion="16" ma:contentTypeDescription="Create a new document." ma:contentTypeScope="" ma:versionID="a8fcb62194c55cf35b1ab5dc7409f669">
  <xsd:schema xmlns:xsd="http://www.w3.org/2001/XMLSchema" xmlns:xs="http://www.w3.org/2001/XMLSchema" xmlns:p="http://schemas.microsoft.com/office/2006/metadata/properties" xmlns:ns2="2297b823-a3af-47e3-8dd7-731e0a0d4721" xmlns:ns3="9928bd8e-8008-4585-9a40-8d789b13f4d2" targetNamespace="http://schemas.microsoft.com/office/2006/metadata/properties" ma:root="true" ma:fieldsID="84aabc022d5632a99866082def3ad883" ns2:_="" ns3:_="">
    <xsd:import namespace="2297b823-a3af-47e3-8dd7-731e0a0d4721"/>
    <xsd:import namespace="9928bd8e-8008-4585-9a40-8d789b13f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b823-a3af-47e3-8dd7-731e0a0d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3e9596-c6b3-43fa-aa99-72263262d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bd8e-8008-4585-9a40-8d789b13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60765c-346c-4314-8377-96e4aead743f}" ma:internalName="TaxCatchAll" ma:showField="CatchAllData" ma:web="9928bd8e-8008-4585-9a40-8d789b13f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7b823-a3af-47e3-8dd7-731e0a0d4721">
      <Terms xmlns="http://schemas.microsoft.com/office/infopath/2007/PartnerControls"/>
    </lcf76f155ced4ddcb4097134ff3c332f>
    <TaxCatchAll xmlns="9928bd8e-8008-4585-9a40-8d789b13f4d2" xsi:nil="true"/>
  </documentManagement>
</p:properties>
</file>

<file path=customXml/itemProps1.xml><?xml version="1.0" encoding="utf-8"?>
<ds:datastoreItem xmlns:ds="http://schemas.openxmlformats.org/officeDocument/2006/customXml" ds:itemID="{07352678-7915-4BEC-9F41-71EFF6F03866}"/>
</file>

<file path=customXml/itemProps2.xml><?xml version="1.0" encoding="utf-8"?>
<ds:datastoreItem xmlns:ds="http://schemas.openxmlformats.org/officeDocument/2006/customXml" ds:itemID="{A9DB113C-27FB-42F4-A608-B8AD82EF65B3}"/>
</file>

<file path=customXml/itemProps3.xml><?xml version="1.0" encoding="utf-8"?>
<ds:datastoreItem xmlns:ds="http://schemas.openxmlformats.org/officeDocument/2006/customXml" ds:itemID="{9F76A044-2B89-48AE-8A2F-9E3A559CD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 Trefor</dc:creator>
  <cp:keywords/>
  <dc:description/>
  <cp:lastModifiedBy>Awel Trefor</cp:lastModifiedBy>
  <cp:revision>2</cp:revision>
  <dcterms:created xsi:type="dcterms:W3CDTF">2023-04-28T11:55:00Z</dcterms:created>
  <dcterms:modified xsi:type="dcterms:W3CDTF">2023-04-28T13:49:00Z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0x01010098BB14BB97AC81439EE35D743784C3B2</vt:lpwstr>
  </property>
</Properties>
</file>