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9815" w14:textId="554DFBA7" w:rsidR="00E7219D" w:rsidRPr="00390B3A" w:rsidRDefault="00B0326C" w:rsidP="008409DA">
      <w:pPr>
        <w:jc w:val="both"/>
        <w:rPr>
          <w:rFonts w:cs="Arial"/>
          <w:b/>
          <w:sz w:val="22"/>
          <w:szCs w:val="22"/>
        </w:rPr>
      </w:pPr>
      <w:r w:rsidRPr="00390B3A">
        <w:rPr>
          <w:rFonts w:cs="Arial"/>
          <w:b/>
          <w:noProof/>
          <w:sz w:val="22"/>
          <w:szCs w:val="22"/>
        </w:rPr>
        <w:drawing>
          <wp:anchor distT="0" distB="0" distL="114300" distR="114300" simplePos="0" relativeHeight="251657728" behindDoc="1" locked="0" layoutInCell="1" allowOverlap="1" wp14:anchorId="47F9E3F7" wp14:editId="2EE654BF">
            <wp:simplePos x="0" y="0"/>
            <wp:positionH relativeFrom="column">
              <wp:posOffset>4673600</wp:posOffset>
            </wp:positionH>
            <wp:positionV relativeFrom="paragraph">
              <wp:posOffset>-97790</wp:posOffset>
            </wp:positionV>
            <wp:extent cx="1476375" cy="1400175"/>
            <wp:effectExtent l="0" t="0" r="0" b="0"/>
            <wp:wrapNone/>
            <wp:docPr id="2"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A08DE" w14:textId="77777777" w:rsidR="00E7219D" w:rsidRPr="00390B3A" w:rsidRDefault="00E7219D" w:rsidP="008409DA">
      <w:pPr>
        <w:jc w:val="both"/>
        <w:rPr>
          <w:rFonts w:cs="Arial"/>
          <w:b/>
          <w:sz w:val="22"/>
          <w:szCs w:val="22"/>
        </w:rPr>
      </w:pPr>
    </w:p>
    <w:p w14:paraId="20A2D8B5" w14:textId="77777777" w:rsidR="00E7219D" w:rsidRPr="00390B3A" w:rsidRDefault="00E7219D" w:rsidP="008409DA">
      <w:pPr>
        <w:jc w:val="both"/>
        <w:rPr>
          <w:rFonts w:cs="Arial"/>
          <w:b/>
          <w:sz w:val="22"/>
          <w:szCs w:val="22"/>
        </w:rPr>
      </w:pPr>
    </w:p>
    <w:p w14:paraId="22606A1A" w14:textId="77777777" w:rsidR="00E7219D" w:rsidRPr="00390B3A" w:rsidRDefault="00E7219D" w:rsidP="008409DA">
      <w:pPr>
        <w:jc w:val="both"/>
        <w:rPr>
          <w:rFonts w:cs="Arial"/>
          <w:b/>
          <w:sz w:val="22"/>
          <w:szCs w:val="22"/>
        </w:rPr>
      </w:pPr>
    </w:p>
    <w:p w14:paraId="67D332D2" w14:textId="77777777" w:rsidR="00E7219D" w:rsidRPr="00390B3A" w:rsidRDefault="00E7219D" w:rsidP="008409DA">
      <w:pPr>
        <w:jc w:val="both"/>
        <w:rPr>
          <w:rFonts w:cs="Arial"/>
          <w:b/>
          <w:sz w:val="22"/>
          <w:szCs w:val="22"/>
        </w:rPr>
      </w:pPr>
    </w:p>
    <w:p w14:paraId="2C519827" w14:textId="77777777" w:rsidR="00E7219D" w:rsidRPr="00390B3A" w:rsidRDefault="00E7219D" w:rsidP="008409DA">
      <w:pPr>
        <w:jc w:val="both"/>
        <w:rPr>
          <w:rFonts w:cs="Arial"/>
          <w:b/>
          <w:sz w:val="22"/>
          <w:szCs w:val="22"/>
        </w:rPr>
      </w:pPr>
    </w:p>
    <w:p w14:paraId="5146DF4B" w14:textId="77777777" w:rsidR="00E7219D" w:rsidRPr="00390B3A" w:rsidRDefault="00E7219D" w:rsidP="008409DA">
      <w:pPr>
        <w:jc w:val="both"/>
        <w:rPr>
          <w:rFonts w:cs="Arial"/>
          <w:b/>
          <w:sz w:val="22"/>
          <w:szCs w:val="22"/>
        </w:rPr>
      </w:pPr>
    </w:p>
    <w:p w14:paraId="26F112E5" w14:textId="77777777" w:rsidR="00E7219D" w:rsidRPr="00390B3A" w:rsidRDefault="00E7219D" w:rsidP="008409DA">
      <w:pPr>
        <w:jc w:val="both"/>
        <w:rPr>
          <w:rFonts w:cs="Arial"/>
          <w:b/>
          <w:sz w:val="22"/>
          <w:szCs w:val="22"/>
        </w:rPr>
      </w:pPr>
    </w:p>
    <w:p w14:paraId="4FE0FEE4" w14:textId="77777777" w:rsidR="00BB36E4" w:rsidRDefault="00BB36E4" w:rsidP="00F77ABA">
      <w:pPr>
        <w:rPr>
          <w:rFonts w:cs="Arial"/>
          <w:b/>
          <w:sz w:val="22"/>
          <w:szCs w:val="22"/>
        </w:rPr>
      </w:pPr>
    </w:p>
    <w:p w14:paraId="096E9C15" w14:textId="02AA0726" w:rsidR="008409DA" w:rsidRPr="00390B3A" w:rsidRDefault="008409DA" w:rsidP="00F77ABA">
      <w:pPr>
        <w:rPr>
          <w:rFonts w:cs="Arial"/>
          <w:b/>
          <w:sz w:val="22"/>
          <w:szCs w:val="22"/>
        </w:rPr>
      </w:pPr>
      <w:r w:rsidRPr="00390B3A">
        <w:rPr>
          <w:rFonts w:cs="Arial"/>
          <w:b/>
          <w:sz w:val="22"/>
          <w:szCs w:val="22"/>
        </w:rPr>
        <w:t xml:space="preserve">SPECIFICATION FOR </w:t>
      </w:r>
      <w:r w:rsidR="00134EF0" w:rsidRPr="00390B3A">
        <w:rPr>
          <w:rFonts w:cs="Arial"/>
          <w:b/>
          <w:sz w:val="22"/>
          <w:szCs w:val="22"/>
        </w:rPr>
        <w:t>CO-ORDINATION AND MANAGEMENT OF YOUTH WORK YOUNG PERSONS COMMITTEE</w:t>
      </w:r>
    </w:p>
    <w:p w14:paraId="736690A4" w14:textId="77777777" w:rsidR="00B47B28" w:rsidRPr="00390B3A" w:rsidRDefault="00B47B28" w:rsidP="00F77ABA">
      <w:pPr>
        <w:rPr>
          <w:rFonts w:cs="Arial"/>
          <w:b/>
          <w:sz w:val="22"/>
          <w:szCs w:val="22"/>
        </w:rPr>
      </w:pPr>
    </w:p>
    <w:p w14:paraId="40C7DA91" w14:textId="5DDDE9C4" w:rsidR="008409DA" w:rsidRPr="00390B3A" w:rsidRDefault="008409DA" w:rsidP="00F77ABA">
      <w:pPr>
        <w:rPr>
          <w:rFonts w:cs="Arial"/>
          <w:sz w:val="22"/>
          <w:szCs w:val="22"/>
        </w:rPr>
      </w:pPr>
      <w:r w:rsidRPr="00390B3A">
        <w:rPr>
          <w:rFonts w:cs="Arial"/>
          <w:b/>
          <w:sz w:val="22"/>
          <w:szCs w:val="22"/>
        </w:rPr>
        <w:t xml:space="preserve">CONTRACT </w:t>
      </w:r>
      <w:r w:rsidR="00053CAA" w:rsidRPr="00390B3A">
        <w:rPr>
          <w:rFonts w:cs="Arial"/>
          <w:b/>
          <w:sz w:val="22"/>
          <w:szCs w:val="22"/>
        </w:rPr>
        <w:t>Ref:</w:t>
      </w:r>
      <w:r w:rsidR="00134EF0" w:rsidRPr="00390B3A">
        <w:rPr>
          <w:rFonts w:cs="Arial"/>
          <w:b/>
          <w:sz w:val="22"/>
          <w:szCs w:val="22"/>
        </w:rPr>
        <w:t xml:space="preserve"> YPC2023</w:t>
      </w:r>
    </w:p>
    <w:p w14:paraId="73501F76" w14:textId="77777777" w:rsidR="00134EF0" w:rsidRPr="00390B3A" w:rsidRDefault="00134EF0" w:rsidP="00560C1D">
      <w:pPr>
        <w:rPr>
          <w:rFonts w:cs="Arial"/>
          <w:sz w:val="22"/>
          <w:szCs w:val="22"/>
        </w:rPr>
      </w:pPr>
    </w:p>
    <w:p w14:paraId="4E18B13C" w14:textId="4046B30F" w:rsidR="00505E2B" w:rsidRPr="00390B3A" w:rsidRDefault="00560C1D" w:rsidP="00560C1D">
      <w:pPr>
        <w:rPr>
          <w:rFonts w:cs="Arial"/>
          <w:sz w:val="22"/>
          <w:szCs w:val="22"/>
        </w:rPr>
      </w:pPr>
      <w:r w:rsidRPr="00390B3A">
        <w:rPr>
          <w:rFonts w:cs="Arial"/>
          <w:sz w:val="22"/>
          <w:szCs w:val="22"/>
        </w:rPr>
        <w:t xml:space="preserve">Please refer to the Welsh Government Procurement Privacy Notice at: </w:t>
      </w:r>
    </w:p>
    <w:p w14:paraId="4C366591" w14:textId="2A257DD7" w:rsidR="00560C1D" w:rsidRPr="00390B3A" w:rsidRDefault="00000000" w:rsidP="00560C1D">
      <w:pPr>
        <w:rPr>
          <w:rFonts w:cs="Arial"/>
          <w:sz w:val="22"/>
          <w:szCs w:val="22"/>
        </w:rPr>
      </w:pPr>
      <w:hyperlink r:id="rId13" w:history="1">
        <w:r w:rsidR="00505E2B" w:rsidRPr="00390B3A">
          <w:rPr>
            <w:rStyle w:val="Hyperlink"/>
            <w:rFonts w:cs="Arial"/>
            <w:sz w:val="22"/>
            <w:szCs w:val="22"/>
          </w:rPr>
          <w:t>https://gov.wales/welsh-government-procurement-privacy-notice</w:t>
        </w:r>
      </w:hyperlink>
      <w:r w:rsidR="00AA1BFF">
        <w:rPr>
          <w:rStyle w:val="Hyperlink"/>
          <w:rFonts w:cs="Arial"/>
          <w:sz w:val="22"/>
          <w:szCs w:val="22"/>
        </w:rPr>
        <w:t xml:space="preserve"> </w:t>
      </w:r>
      <w:r w:rsidR="00560C1D" w:rsidRPr="00390B3A">
        <w:rPr>
          <w:rFonts w:cs="Arial"/>
          <w:sz w:val="22"/>
          <w:szCs w:val="22"/>
        </w:rPr>
        <w:t>to find out how we use and protect your information within the Welsh Government when you quote or tender for a Welsh Government contract through a procurement process. The Procurement Privacy Notice makes sure we continue to comply with privacy law and regulation, it includes information on your rights and information we hold about you and the legal grounds for how we use your information.</w:t>
      </w:r>
    </w:p>
    <w:p w14:paraId="5DE34297" w14:textId="77777777" w:rsidR="008409DA" w:rsidRPr="00390B3A" w:rsidRDefault="008409DA" w:rsidP="00F77ABA">
      <w:pPr>
        <w:rPr>
          <w:rFonts w:cs="Arial"/>
          <w:sz w:val="22"/>
          <w:szCs w:val="22"/>
        </w:rPr>
      </w:pPr>
    </w:p>
    <w:p w14:paraId="727E8FAA" w14:textId="77777777" w:rsidR="001110FF" w:rsidRPr="00390B3A" w:rsidRDefault="001110FF" w:rsidP="00F77ABA">
      <w:pPr>
        <w:pStyle w:val="Heading1"/>
        <w:rPr>
          <w:rFonts w:cs="Arial"/>
          <w:b/>
          <w:sz w:val="22"/>
          <w:szCs w:val="22"/>
          <w:u w:val="none"/>
        </w:rPr>
      </w:pPr>
      <w:r w:rsidRPr="00390B3A">
        <w:rPr>
          <w:rFonts w:cs="Arial"/>
          <w:b/>
          <w:sz w:val="22"/>
          <w:szCs w:val="22"/>
          <w:u w:val="none"/>
        </w:rPr>
        <w:t xml:space="preserve">Instructions to </w:t>
      </w:r>
      <w:r w:rsidR="00963014" w:rsidRPr="00390B3A">
        <w:rPr>
          <w:rFonts w:cs="Arial"/>
          <w:b/>
          <w:sz w:val="22"/>
          <w:szCs w:val="22"/>
          <w:u w:val="none"/>
        </w:rPr>
        <w:t>Bidder</w:t>
      </w:r>
      <w:r w:rsidRPr="00390B3A">
        <w:rPr>
          <w:rFonts w:cs="Arial"/>
          <w:b/>
          <w:sz w:val="22"/>
          <w:szCs w:val="22"/>
          <w:u w:val="none"/>
        </w:rPr>
        <w:t>s</w:t>
      </w:r>
    </w:p>
    <w:p w14:paraId="7C5A73C6" w14:textId="77777777" w:rsidR="001110FF" w:rsidRPr="00390B3A" w:rsidRDefault="001110FF" w:rsidP="00F77ABA">
      <w:pPr>
        <w:rPr>
          <w:rFonts w:cs="Arial"/>
          <w:sz w:val="22"/>
          <w:szCs w:val="22"/>
        </w:rPr>
      </w:pPr>
    </w:p>
    <w:p w14:paraId="35187F6C" w14:textId="7B595CF8" w:rsidR="001110FF" w:rsidRPr="00390B3A" w:rsidRDefault="001110FF" w:rsidP="00F77ABA">
      <w:pPr>
        <w:rPr>
          <w:rFonts w:cs="Arial"/>
          <w:sz w:val="22"/>
          <w:szCs w:val="22"/>
        </w:rPr>
      </w:pPr>
      <w:r w:rsidRPr="00390B3A">
        <w:rPr>
          <w:rFonts w:cs="Arial"/>
          <w:sz w:val="22"/>
          <w:szCs w:val="22"/>
        </w:rPr>
        <w:t xml:space="preserve">This Invitation to </w:t>
      </w:r>
      <w:r w:rsidR="006E1CAE" w:rsidRPr="00390B3A">
        <w:rPr>
          <w:rFonts w:cs="Arial"/>
          <w:sz w:val="22"/>
          <w:szCs w:val="22"/>
        </w:rPr>
        <w:t>Quote</w:t>
      </w:r>
      <w:r w:rsidRPr="00390B3A">
        <w:rPr>
          <w:rFonts w:cs="Arial"/>
          <w:sz w:val="22"/>
          <w:szCs w:val="22"/>
        </w:rPr>
        <w:t xml:space="preserve"> Document (IT</w:t>
      </w:r>
      <w:r w:rsidR="006E1CAE" w:rsidRPr="00390B3A">
        <w:rPr>
          <w:rFonts w:cs="Arial"/>
          <w:sz w:val="22"/>
          <w:szCs w:val="22"/>
        </w:rPr>
        <w:t>Q</w:t>
      </w:r>
      <w:r w:rsidRPr="00390B3A">
        <w:rPr>
          <w:rFonts w:cs="Arial"/>
          <w:sz w:val="22"/>
          <w:szCs w:val="22"/>
        </w:rPr>
        <w:t xml:space="preserve">) has been </w:t>
      </w:r>
      <w:r w:rsidR="00A112FA" w:rsidRPr="00390B3A">
        <w:rPr>
          <w:rFonts w:cs="Arial"/>
          <w:sz w:val="22"/>
          <w:szCs w:val="22"/>
        </w:rPr>
        <w:t xml:space="preserve">prepared on behalf of the Welsh </w:t>
      </w:r>
      <w:r w:rsidRPr="00390B3A">
        <w:rPr>
          <w:rFonts w:cs="Arial"/>
          <w:sz w:val="22"/>
          <w:szCs w:val="22"/>
        </w:rPr>
        <w:t xml:space="preserve">Ministers, hereinafter referred to as ‘the Client’, </w:t>
      </w:r>
      <w:proofErr w:type="gramStart"/>
      <w:r w:rsidRPr="00390B3A">
        <w:rPr>
          <w:rFonts w:cs="Arial"/>
          <w:sz w:val="22"/>
          <w:szCs w:val="22"/>
        </w:rPr>
        <w:t>in order to</w:t>
      </w:r>
      <w:proofErr w:type="gramEnd"/>
      <w:r w:rsidRPr="00390B3A">
        <w:rPr>
          <w:rFonts w:cs="Arial"/>
          <w:sz w:val="22"/>
          <w:szCs w:val="22"/>
        </w:rPr>
        <w:t xml:space="preserve"> establish a contract for </w:t>
      </w:r>
      <w:r w:rsidR="00D571E2">
        <w:rPr>
          <w:rFonts w:cs="Arial"/>
          <w:sz w:val="22"/>
          <w:szCs w:val="22"/>
        </w:rPr>
        <w:t xml:space="preserve">the </w:t>
      </w:r>
      <w:r w:rsidR="00C173D5" w:rsidRPr="00390B3A">
        <w:rPr>
          <w:rFonts w:cs="Arial"/>
          <w:sz w:val="22"/>
          <w:szCs w:val="22"/>
        </w:rPr>
        <w:t xml:space="preserve">Co-ordination and Management of </w:t>
      </w:r>
      <w:r w:rsidR="00D571E2">
        <w:rPr>
          <w:rFonts w:cs="Arial"/>
          <w:sz w:val="22"/>
          <w:szCs w:val="22"/>
        </w:rPr>
        <w:t xml:space="preserve">the </w:t>
      </w:r>
      <w:r w:rsidR="00C173D5" w:rsidRPr="00390B3A">
        <w:rPr>
          <w:rFonts w:cs="Arial"/>
          <w:sz w:val="22"/>
          <w:szCs w:val="22"/>
        </w:rPr>
        <w:t>Youth Work Young Persons Committee.</w:t>
      </w:r>
    </w:p>
    <w:p w14:paraId="07DD1BE5" w14:textId="77777777" w:rsidR="001110FF" w:rsidRPr="00390B3A" w:rsidRDefault="001110FF" w:rsidP="00F77ABA">
      <w:pPr>
        <w:rPr>
          <w:rFonts w:cs="Arial"/>
          <w:sz w:val="22"/>
          <w:szCs w:val="22"/>
        </w:rPr>
      </w:pPr>
    </w:p>
    <w:p w14:paraId="4883C282" w14:textId="328F303E" w:rsidR="001110FF" w:rsidRPr="00390B3A" w:rsidRDefault="001110FF" w:rsidP="00F77ABA">
      <w:pPr>
        <w:rPr>
          <w:rFonts w:cs="Arial"/>
          <w:sz w:val="22"/>
          <w:szCs w:val="22"/>
        </w:rPr>
      </w:pPr>
      <w:r w:rsidRPr="00390B3A">
        <w:rPr>
          <w:rFonts w:cs="Arial"/>
          <w:sz w:val="22"/>
          <w:szCs w:val="22"/>
        </w:rPr>
        <w:t xml:space="preserve">The successful </w:t>
      </w:r>
      <w:r w:rsidR="00963014" w:rsidRPr="00390B3A">
        <w:rPr>
          <w:rFonts w:cs="Arial"/>
          <w:sz w:val="22"/>
          <w:szCs w:val="22"/>
        </w:rPr>
        <w:t>bidder</w:t>
      </w:r>
      <w:r w:rsidRPr="00390B3A">
        <w:rPr>
          <w:rFonts w:cs="Arial"/>
          <w:sz w:val="22"/>
          <w:szCs w:val="22"/>
        </w:rPr>
        <w:t xml:space="preserve"> must agree to the Terms and Conditions for </w:t>
      </w:r>
      <w:r w:rsidR="00134EF0" w:rsidRPr="00390B3A">
        <w:rPr>
          <w:rFonts w:cs="Arial"/>
          <w:sz w:val="22"/>
          <w:szCs w:val="22"/>
        </w:rPr>
        <w:t xml:space="preserve">Services </w:t>
      </w:r>
      <w:r w:rsidRPr="00390B3A">
        <w:rPr>
          <w:rFonts w:cs="Arial"/>
          <w:sz w:val="22"/>
          <w:szCs w:val="22"/>
        </w:rPr>
        <w:t xml:space="preserve">as well as the contract specific terms detailed within this document. </w:t>
      </w:r>
    </w:p>
    <w:p w14:paraId="01C9D66A" w14:textId="77777777" w:rsidR="001110FF" w:rsidRPr="00390B3A" w:rsidRDefault="001110FF" w:rsidP="00F77ABA">
      <w:pPr>
        <w:rPr>
          <w:rFonts w:cs="Arial"/>
          <w:sz w:val="22"/>
          <w:szCs w:val="22"/>
        </w:rPr>
      </w:pPr>
    </w:p>
    <w:p w14:paraId="3733442D" w14:textId="65634AC4" w:rsidR="001110FF" w:rsidRPr="00390B3A" w:rsidRDefault="006E1CAE" w:rsidP="00F77ABA">
      <w:pPr>
        <w:rPr>
          <w:rFonts w:cs="Arial"/>
          <w:sz w:val="22"/>
          <w:szCs w:val="22"/>
        </w:rPr>
      </w:pPr>
      <w:r w:rsidRPr="00390B3A">
        <w:rPr>
          <w:rFonts w:cs="Arial"/>
          <w:sz w:val="22"/>
          <w:szCs w:val="22"/>
        </w:rPr>
        <w:t>Quotes</w:t>
      </w:r>
      <w:r w:rsidR="001110FF" w:rsidRPr="00390B3A">
        <w:rPr>
          <w:rFonts w:cs="Arial"/>
          <w:sz w:val="22"/>
          <w:szCs w:val="22"/>
        </w:rPr>
        <w:t xml:space="preserve"> may be received in Welsh and English. Any </w:t>
      </w:r>
      <w:r w:rsidRPr="00390B3A">
        <w:rPr>
          <w:rFonts w:cs="Arial"/>
          <w:sz w:val="22"/>
          <w:szCs w:val="22"/>
        </w:rPr>
        <w:t>quote</w:t>
      </w:r>
      <w:r w:rsidR="001110FF" w:rsidRPr="00390B3A">
        <w:rPr>
          <w:rFonts w:cs="Arial"/>
          <w:sz w:val="22"/>
          <w:szCs w:val="22"/>
        </w:rPr>
        <w:t xml:space="preserve"> submitted in Welsh will not be treated less favourably than a </w:t>
      </w:r>
      <w:r w:rsidRPr="00390B3A">
        <w:rPr>
          <w:rFonts w:cs="Arial"/>
          <w:sz w:val="22"/>
          <w:szCs w:val="22"/>
        </w:rPr>
        <w:t>quote</w:t>
      </w:r>
      <w:r w:rsidR="001110FF" w:rsidRPr="00390B3A">
        <w:rPr>
          <w:rFonts w:cs="Arial"/>
          <w:sz w:val="22"/>
          <w:szCs w:val="22"/>
        </w:rPr>
        <w:t xml:space="preserve"> submitted in English. All subsequent correspondence / </w:t>
      </w:r>
      <w:r w:rsidR="00AA1BFF">
        <w:rPr>
          <w:rFonts w:cs="Arial"/>
          <w:sz w:val="22"/>
          <w:szCs w:val="22"/>
        </w:rPr>
        <w:t>c</w:t>
      </w:r>
      <w:r w:rsidR="001110FF" w:rsidRPr="00390B3A">
        <w:rPr>
          <w:rFonts w:cs="Arial"/>
          <w:sz w:val="22"/>
          <w:szCs w:val="22"/>
        </w:rPr>
        <w:t xml:space="preserve">ommunications will be conducted in keeping with the language of the submitted </w:t>
      </w:r>
      <w:r w:rsidRPr="00390B3A">
        <w:rPr>
          <w:rFonts w:cs="Arial"/>
          <w:sz w:val="22"/>
          <w:szCs w:val="22"/>
        </w:rPr>
        <w:t>quote</w:t>
      </w:r>
      <w:r w:rsidR="001110FF" w:rsidRPr="00390B3A">
        <w:rPr>
          <w:rFonts w:cs="Arial"/>
          <w:sz w:val="22"/>
          <w:szCs w:val="22"/>
        </w:rPr>
        <w:t>.</w:t>
      </w:r>
    </w:p>
    <w:p w14:paraId="44CB3782" w14:textId="77777777" w:rsidR="001110FF" w:rsidRPr="00390B3A" w:rsidRDefault="001110FF" w:rsidP="00F77ABA">
      <w:pPr>
        <w:rPr>
          <w:rFonts w:cs="Arial"/>
          <w:sz w:val="22"/>
          <w:szCs w:val="22"/>
        </w:rPr>
      </w:pPr>
    </w:p>
    <w:p w14:paraId="431D59CE" w14:textId="243E0E6B" w:rsidR="001110FF" w:rsidRPr="00390B3A" w:rsidRDefault="001110FF" w:rsidP="00F77ABA">
      <w:pPr>
        <w:rPr>
          <w:rFonts w:cs="Arial"/>
          <w:sz w:val="22"/>
          <w:szCs w:val="22"/>
        </w:rPr>
      </w:pPr>
      <w:r w:rsidRPr="00390B3A">
        <w:rPr>
          <w:rFonts w:cs="Arial"/>
          <w:sz w:val="22"/>
          <w:szCs w:val="22"/>
        </w:rPr>
        <w:t xml:space="preserve">Submissions will be evaluated and scored against the criteria in Section </w:t>
      </w:r>
      <w:r w:rsidR="004B74EF" w:rsidRPr="00390B3A">
        <w:rPr>
          <w:rFonts w:cs="Arial"/>
          <w:sz w:val="22"/>
          <w:szCs w:val="22"/>
        </w:rPr>
        <w:t>12</w:t>
      </w:r>
      <w:r w:rsidR="00F876F2" w:rsidRPr="00390B3A">
        <w:rPr>
          <w:rFonts w:cs="Arial"/>
          <w:sz w:val="22"/>
          <w:szCs w:val="22"/>
        </w:rPr>
        <w:t xml:space="preserve"> and Annex </w:t>
      </w:r>
      <w:r w:rsidR="002B20E9" w:rsidRPr="00390B3A">
        <w:rPr>
          <w:rFonts w:cs="Arial"/>
          <w:sz w:val="22"/>
          <w:szCs w:val="22"/>
        </w:rPr>
        <w:t>2</w:t>
      </w:r>
      <w:r w:rsidRPr="00390B3A">
        <w:rPr>
          <w:rFonts w:cs="Arial"/>
          <w:sz w:val="22"/>
          <w:szCs w:val="22"/>
        </w:rPr>
        <w:t xml:space="preserve"> of this document. The Client may contact </w:t>
      </w:r>
      <w:r w:rsidR="00963014" w:rsidRPr="00390B3A">
        <w:rPr>
          <w:rFonts w:cs="Arial"/>
          <w:sz w:val="22"/>
          <w:szCs w:val="22"/>
        </w:rPr>
        <w:t>Bidder</w:t>
      </w:r>
      <w:r w:rsidRPr="00390B3A">
        <w:rPr>
          <w:rFonts w:cs="Arial"/>
          <w:sz w:val="22"/>
          <w:szCs w:val="22"/>
        </w:rPr>
        <w:t xml:space="preserve">s if necessary to clarify submissions throughout the </w:t>
      </w:r>
      <w:r w:rsidR="006E1CAE" w:rsidRPr="00390B3A">
        <w:rPr>
          <w:rFonts w:cs="Arial"/>
          <w:sz w:val="22"/>
          <w:szCs w:val="22"/>
        </w:rPr>
        <w:t>quotation</w:t>
      </w:r>
      <w:r w:rsidRPr="00390B3A">
        <w:rPr>
          <w:rFonts w:cs="Arial"/>
          <w:sz w:val="22"/>
          <w:szCs w:val="22"/>
        </w:rPr>
        <w:t xml:space="preserve"> process.</w:t>
      </w:r>
    </w:p>
    <w:p w14:paraId="580B1D09" w14:textId="77777777" w:rsidR="001110FF" w:rsidRPr="00390B3A" w:rsidRDefault="001110FF" w:rsidP="00F77ABA">
      <w:pPr>
        <w:rPr>
          <w:rFonts w:cs="Arial"/>
          <w:sz w:val="22"/>
          <w:szCs w:val="22"/>
        </w:rPr>
      </w:pPr>
    </w:p>
    <w:p w14:paraId="3D65BD02" w14:textId="77777777" w:rsidR="00E101F4" w:rsidRPr="00390B3A" w:rsidRDefault="001110FF" w:rsidP="00F77ABA">
      <w:pPr>
        <w:rPr>
          <w:rFonts w:cs="Arial"/>
          <w:sz w:val="22"/>
          <w:szCs w:val="22"/>
        </w:rPr>
      </w:pPr>
      <w:r w:rsidRPr="00390B3A">
        <w:rPr>
          <w:rFonts w:cs="Arial"/>
          <w:sz w:val="22"/>
          <w:szCs w:val="22"/>
        </w:rPr>
        <w:t xml:space="preserve">Only one </w:t>
      </w:r>
      <w:r w:rsidR="006E1CAE" w:rsidRPr="00390B3A">
        <w:rPr>
          <w:rFonts w:cs="Arial"/>
          <w:sz w:val="22"/>
          <w:szCs w:val="22"/>
        </w:rPr>
        <w:t>quote</w:t>
      </w:r>
      <w:r w:rsidRPr="00390B3A">
        <w:rPr>
          <w:rFonts w:cs="Arial"/>
          <w:sz w:val="22"/>
          <w:szCs w:val="22"/>
        </w:rPr>
        <w:t xml:space="preserve"> will be accepted from each </w:t>
      </w:r>
      <w:r w:rsidR="00963014" w:rsidRPr="00390B3A">
        <w:rPr>
          <w:rFonts w:cs="Arial"/>
          <w:sz w:val="22"/>
          <w:szCs w:val="22"/>
        </w:rPr>
        <w:t>Bidder</w:t>
      </w:r>
      <w:r w:rsidR="00F876F2" w:rsidRPr="00390B3A">
        <w:rPr>
          <w:rFonts w:cs="Arial"/>
          <w:sz w:val="22"/>
          <w:szCs w:val="22"/>
        </w:rPr>
        <w:t>.</w:t>
      </w:r>
      <w:r w:rsidRPr="00390B3A">
        <w:rPr>
          <w:rFonts w:cs="Arial"/>
          <w:sz w:val="22"/>
          <w:szCs w:val="22"/>
        </w:rPr>
        <w:t xml:space="preserve"> Multiple variants will not be accepted.</w:t>
      </w:r>
    </w:p>
    <w:p w14:paraId="0310CE4C" w14:textId="77777777" w:rsidR="008B401A" w:rsidRPr="00390B3A" w:rsidRDefault="008B401A" w:rsidP="00F77ABA">
      <w:pPr>
        <w:rPr>
          <w:rFonts w:cs="Arial"/>
          <w:sz w:val="22"/>
          <w:szCs w:val="22"/>
        </w:rPr>
      </w:pPr>
    </w:p>
    <w:p w14:paraId="36C6E18C" w14:textId="77777777" w:rsidR="00E101F4" w:rsidRPr="00390B3A" w:rsidRDefault="00E101F4" w:rsidP="00F77ABA">
      <w:pPr>
        <w:rPr>
          <w:rFonts w:cs="Arial"/>
          <w:sz w:val="22"/>
          <w:szCs w:val="22"/>
        </w:rPr>
      </w:pPr>
      <w:r w:rsidRPr="00390B3A">
        <w:rPr>
          <w:rFonts w:cs="Arial"/>
          <w:sz w:val="22"/>
          <w:szCs w:val="22"/>
        </w:rPr>
        <w:t xml:space="preserve">In so far as it is compatible with any relevant laws, the </w:t>
      </w:r>
      <w:r w:rsidR="00436745" w:rsidRPr="00390B3A">
        <w:rPr>
          <w:rFonts w:cs="Arial"/>
          <w:sz w:val="22"/>
          <w:szCs w:val="22"/>
        </w:rPr>
        <w:t>Client</w:t>
      </w:r>
      <w:r w:rsidRPr="00390B3A">
        <w:rPr>
          <w:rFonts w:cs="Arial"/>
          <w:sz w:val="22"/>
          <w:szCs w:val="22"/>
        </w:rPr>
        <w:t xml:space="preserve"> reserve</w:t>
      </w:r>
      <w:r w:rsidR="00436745" w:rsidRPr="00390B3A">
        <w:rPr>
          <w:rFonts w:cs="Arial"/>
          <w:sz w:val="22"/>
          <w:szCs w:val="22"/>
        </w:rPr>
        <w:t>s</w:t>
      </w:r>
      <w:r w:rsidRPr="00390B3A">
        <w:rPr>
          <w:rFonts w:cs="Arial"/>
          <w:sz w:val="22"/>
          <w:szCs w:val="22"/>
        </w:rPr>
        <w:t xml:space="preserve"> the right, without prior notice, to change the basis of, or the procedures for, the competitive process for the award of the contract or to reject any or all </w:t>
      </w:r>
      <w:r w:rsidR="006E1CAE" w:rsidRPr="00390B3A">
        <w:rPr>
          <w:rFonts w:cs="Arial"/>
          <w:sz w:val="22"/>
          <w:szCs w:val="22"/>
        </w:rPr>
        <w:t>Quotes</w:t>
      </w:r>
      <w:r w:rsidRPr="00390B3A">
        <w:rPr>
          <w:rFonts w:cs="Arial"/>
          <w:sz w:val="22"/>
          <w:szCs w:val="22"/>
        </w:rPr>
        <w:t xml:space="preserve">. In no circumstances will the </w:t>
      </w:r>
      <w:r w:rsidR="00436745" w:rsidRPr="00390B3A">
        <w:rPr>
          <w:rFonts w:cs="Arial"/>
          <w:sz w:val="22"/>
          <w:szCs w:val="22"/>
        </w:rPr>
        <w:t>Client</w:t>
      </w:r>
      <w:r w:rsidRPr="00390B3A">
        <w:rPr>
          <w:rFonts w:cs="Arial"/>
          <w:sz w:val="22"/>
          <w:szCs w:val="22"/>
        </w:rPr>
        <w:t xml:space="preserve"> incur any liability in respect of the foregoing.</w:t>
      </w:r>
    </w:p>
    <w:p w14:paraId="06C78A96" w14:textId="77777777" w:rsidR="0074074A" w:rsidRPr="00390B3A" w:rsidRDefault="0074074A" w:rsidP="0074074A">
      <w:pPr>
        <w:pStyle w:val="BM-Level2"/>
        <w:numPr>
          <w:ilvl w:val="0"/>
          <w:numId w:val="0"/>
        </w:numPr>
        <w:tabs>
          <w:tab w:val="left" w:pos="720"/>
        </w:tabs>
        <w:spacing w:after="0" w:line="276" w:lineRule="auto"/>
        <w:ind w:left="851" w:hanging="851"/>
        <w:rPr>
          <w:rFonts w:ascii="Arial" w:hAnsi="Arial" w:cs="Arial"/>
          <w:sz w:val="22"/>
          <w:szCs w:val="22"/>
          <w:highlight w:val="yellow"/>
        </w:rPr>
      </w:pPr>
    </w:p>
    <w:p w14:paraId="48DA73D9" w14:textId="77777777" w:rsidR="008B401A" w:rsidRPr="00390B3A" w:rsidRDefault="008B401A" w:rsidP="00F77ABA">
      <w:pPr>
        <w:rPr>
          <w:rFonts w:cs="Arial"/>
          <w:sz w:val="22"/>
          <w:szCs w:val="22"/>
        </w:rPr>
      </w:pPr>
      <w:r w:rsidRPr="00390B3A">
        <w:rPr>
          <w:rFonts w:cs="Arial"/>
          <w:sz w:val="22"/>
          <w:szCs w:val="22"/>
        </w:rPr>
        <w:t xml:space="preserve">Each Bidder shall be solely responsible for all the costs it incurs in the preparation and submission of its Bid up to and including the award of any contract by the </w:t>
      </w:r>
      <w:r w:rsidR="00436745" w:rsidRPr="00390B3A">
        <w:rPr>
          <w:rFonts w:cs="Arial"/>
          <w:sz w:val="22"/>
          <w:szCs w:val="22"/>
        </w:rPr>
        <w:t>Client</w:t>
      </w:r>
      <w:r w:rsidRPr="00390B3A">
        <w:rPr>
          <w:rFonts w:cs="Arial"/>
          <w:sz w:val="22"/>
          <w:szCs w:val="22"/>
        </w:rPr>
        <w:t xml:space="preserve">. This shall also be deemed to cover the cost of attending any pre or post award Bidder meetings and site visits. The </w:t>
      </w:r>
      <w:r w:rsidR="00436745" w:rsidRPr="00390B3A">
        <w:rPr>
          <w:rFonts w:cs="Arial"/>
          <w:sz w:val="22"/>
          <w:szCs w:val="22"/>
        </w:rPr>
        <w:t>Client</w:t>
      </w:r>
      <w:r w:rsidRPr="00390B3A">
        <w:rPr>
          <w:rFonts w:cs="Arial"/>
          <w:sz w:val="22"/>
          <w:szCs w:val="22"/>
        </w:rPr>
        <w:t xml:space="preserve"> shall in no event be responsible or liable for any such costs regardless of the conduct or outcome of the bidding process, and in this respect, the Bidder shall have no recourse to the </w:t>
      </w:r>
      <w:r w:rsidR="00436745" w:rsidRPr="00390B3A">
        <w:rPr>
          <w:rFonts w:cs="Arial"/>
          <w:sz w:val="22"/>
          <w:szCs w:val="22"/>
        </w:rPr>
        <w:t>Client</w:t>
      </w:r>
      <w:r w:rsidRPr="00390B3A">
        <w:rPr>
          <w:rFonts w:cs="Arial"/>
          <w:sz w:val="22"/>
          <w:szCs w:val="22"/>
        </w:rPr>
        <w:t>.</w:t>
      </w:r>
    </w:p>
    <w:p w14:paraId="7F9B249E" w14:textId="77777777" w:rsidR="008B401A" w:rsidRPr="00390B3A" w:rsidRDefault="008B401A" w:rsidP="00F77ABA">
      <w:pPr>
        <w:rPr>
          <w:rFonts w:cs="Arial"/>
          <w:sz w:val="22"/>
          <w:szCs w:val="22"/>
        </w:rPr>
      </w:pPr>
    </w:p>
    <w:p w14:paraId="7DD8CAF7" w14:textId="77777777" w:rsidR="008B401A" w:rsidRPr="00390B3A" w:rsidRDefault="008B401A" w:rsidP="00F77ABA">
      <w:pPr>
        <w:rPr>
          <w:rFonts w:cs="Arial"/>
          <w:sz w:val="22"/>
          <w:szCs w:val="22"/>
        </w:rPr>
      </w:pPr>
      <w:r w:rsidRPr="00390B3A">
        <w:rPr>
          <w:rFonts w:cs="Arial"/>
          <w:sz w:val="22"/>
          <w:szCs w:val="22"/>
        </w:rPr>
        <w:t xml:space="preserve">Except for manifest error or as may otherwise be expressly agreed by both the </w:t>
      </w:r>
      <w:r w:rsidR="00436745" w:rsidRPr="00390B3A">
        <w:rPr>
          <w:rFonts w:cs="Arial"/>
          <w:sz w:val="22"/>
          <w:szCs w:val="22"/>
        </w:rPr>
        <w:t>Client</w:t>
      </w:r>
      <w:r w:rsidRPr="00390B3A">
        <w:rPr>
          <w:rFonts w:cs="Arial"/>
          <w:sz w:val="22"/>
          <w:szCs w:val="22"/>
        </w:rPr>
        <w:t xml:space="preserve"> and the Bidder, the contents of submitted Bids will be deemed to be binding upon the Bidder and open for acceptance by the </w:t>
      </w:r>
      <w:r w:rsidR="00436745" w:rsidRPr="00390B3A">
        <w:rPr>
          <w:rFonts w:cs="Arial"/>
          <w:sz w:val="22"/>
          <w:szCs w:val="22"/>
        </w:rPr>
        <w:t>Client</w:t>
      </w:r>
      <w:r w:rsidRPr="00390B3A">
        <w:rPr>
          <w:rFonts w:cs="Arial"/>
          <w:sz w:val="22"/>
          <w:szCs w:val="22"/>
        </w:rPr>
        <w:t xml:space="preserve"> for a period of one hundred and eighty days (180) days. Therefore, Bidders are cautioned to verify their proposals before submission to the </w:t>
      </w:r>
      <w:r w:rsidR="00436745" w:rsidRPr="00390B3A">
        <w:rPr>
          <w:rFonts w:cs="Arial"/>
          <w:sz w:val="22"/>
          <w:szCs w:val="22"/>
        </w:rPr>
        <w:t>Client</w:t>
      </w:r>
      <w:r w:rsidRPr="00390B3A">
        <w:rPr>
          <w:rFonts w:cs="Arial"/>
          <w:sz w:val="22"/>
          <w:szCs w:val="22"/>
        </w:rPr>
        <w:t xml:space="preserve">. The </w:t>
      </w:r>
      <w:r w:rsidR="00436745" w:rsidRPr="00390B3A">
        <w:rPr>
          <w:rFonts w:cs="Arial"/>
          <w:sz w:val="22"/>
          <w:szCs w:val="22"/>
        </w:rPr>
        <w:t>Client</w:t>
      </w:r>
      <w:r w:rsidRPr="00390B3A">
        <w:rPr>
          <w:rFonts w:cs="Arial"/>
          <w:sz w:val="22"/>
          <w:szCs w:val="22"/>
        </w:rPr>
        <w:t xml:space="preserve"> reserve</w:t>
      </w:r>
      <w:r w:rsidR="00436745" w:rsidRPr="00390B3A">
        <w:rPr>
          <w:rFonts w:cs="Arial"/>
          <w:sz w:val="22"/>
          <w:szCs w:val="22"/>
        </w:rPr>
        <w:t>s</w:t>
      </w:r>
      <w:r w:rsidRPr="00390B3A">
        <w:rPr>
          <w:rFonts w:cs="Arial"/>
          <w:sz w:val="22"/>
          <w:szCs w:val="22"/>
        </w:rPr>
        <w:t xml:space="preserve"> the right, at their absolute discretion not to accept any Bid submitted in response to this ITT.</w:t>
      </w:r>
    </w:p>
    <w:p w14:paraId="00EF5275" w14:textId="77777777" w:rsidR="008B401A" w:rsidRPr="00390B3A" w:rsidRDefault="008B401A" w:rsidP="00F77ABA">
      <w:pPr>
        <w:rPr>
          <w:rFonts w:cs="Arial"/>
          <w:sz w:val="22"/>
          <w:szCs w:val="22"/>
        </w:rPr>
      </w:pPr>
    </w:p>
    <w:p w14:paraId="783AF531" w14:textId="77777777" w:rsidR="00011F56" w:rsidRPr="00390B3A" w:rsidRDefault="008B401A" w:rsidP="00F77ABA">
      <w:pPr>
        <w:rPr>
          <w:rFonts w:cs="Arial"/>
          <w:sz w:val="22"/>
          <w:szCs w:val="22"/>
        </w:rPr>
      </w:pPr>
      <w:r w:rsidRPr="00390B3A">
        <w:rPr>
          <w:rFonts w:cs="Arial"/>
          <w:sz w:val="22"/>
          <w:szCs w:val="22"/>
        </w:rPr>
        <w:lastRenderedPageBreak/>
        <w:t xml:space="preserve">Prior to submitting its Bid, the Bidder is responsible for ensuring that all proposed suppliers and sub-contractors are fully aware of all the technical, </w:t>
      </w:r>
      <w:proofErr w:type="gramStart"/>
      <w:r w:rsidRPr="00390B3A">
        <w:rPr>
          <w:rFonts w:cs="Arial"/>
          <w:sz w:val="22"/>
          <w:szCs w:val="22"/>
        </w:rPr>
        <w:t>commercial</w:t>
      </w:r>
      <w:proofErr w:type="gramEnd"/>
      <w:r w:rsidRPr="00390B3A">
        <w:rPr>
          <w:rFonts w:cs="Arial"/>
          <w:sz w:val="22"/>
          <w:szCs w:val="22"/>
        </w:rPr>
        <w:t xml:space="preserve"> and legal requirements relating to this procurement.</w:t>
      </w:r>
    </w:p>
    <w:p w14:paraId="08DD5CD4" w14:textId="77777777" w:rsidR="00011F56" w:rsidRPr="00390B3A" w:rsidRDefault="00011F56" w:rsidP="00F77ABA">
      <w:pPr>
        <w:rPr>
          <w:rFonts w:cs="Arial"/>
          <w:sz w:val="22"/>
          <w:szCs w:val="22"/>
        </w:rPr>
      </w:pPr>
    </w:p>
    <w:p w14:paraId="2F3EF1FB" w14:textId="77777777" w:rsidR="00E101F4" w:rsidRPr="00390B3A" w:rsidRDefault="00963014" w:rsidP="00F77ABA">
      <w:pPr>
        <w:rPr>
          <w:rFonts w:cs="Arial"/>
          <w:sz w:val="22"/>
          <w:szCs w:val="22"/>
        </w:rPr>
      </w:pPr>
      <w:r w:rsidRPr="00390B3A">
        <w:rPr>
          <w:rFonts w:cs="Arial"/>
          <w:sz w:val="22"/>
          <w:szCs w:val="22"/>
        </w:rPr>
        <w:t>Bidder</w:t>
      </w:r>
      <w:r w:rsidR="001110FF" w:rsidRPr="00390B3A">
        <w:rPr>
          <w:rFonts w:cs="Arial"/>
          <w:sz w:val="22"/>
          <w:szCs w:val="22"/>
        </w:rPr>
        <w:t xml:space="preserve">s should </w:t>
      </w:r>
      <w:r w:rsidR="006E1CAE" w:rsidRPr="00390B3A">
        <w:rPr>
          <w:rFonts w:cs="Arial"/>
          <w:sz w:val="22"/>
          <w:szCs w:val="22"/>
        </w:rPr>
        <w:t>follow the instructions contained within this document when preparing their quote.</w:t>
      </w:r>
    </w:p>
    <w:p w14:paraId="1CD5F02B" w14:textId="77777777" w:rsidR="008C3CD7" w:rsidRPr="00390B3A" w:rsidRDefault="008C3CD7" w:rsidP="00F77ABA">
      <w:pPr>
        <w:rPr>
          <w:rFonts w:cs="Arial"/>
          <w:sz w:val="22"/>
          <w:szCs w:val="22"/>
        </w:rPr>
      </w:pPr>
    </w:p>
    <w:p w14:paraId="566B6E1F" w14:textId="77777777" w:rsidR="008C3CD7" w:rsidRPr="00390B3A" w:rsidRDefault="008C3CD7" w:rsidP="008C3CD7">
      <w:pPr>
        <w:rPr>
          <w:rFonts w:cs="Arial"/>
          <w:sz w:val="22"/>
          <w:szCs w:val="22"/>
        </w:rPr>
      </w:pPr>
      <w:r w:rsidRPr="00390B3A">
        <w:rPr>
          <w:rFonts w:cs="Arial"/>
          <w:sz w:val="22"/>
          <w:szCs w:val="22"/>
        </w:rPr>
        <w:t>The Client requires adherence to all instructions and conditions within this ITQ from each of the Bidders and the participation in the tender process by each bidder shall be construed as unqualified acceptance of such obligations by and on behalf of that Bidder.</w:t>
      </w:r>
    </w:p>
    <w:p w14:paraId="726C868E" w14:textId="77777777" w:rsidR="008C3CD7" w:rsidRPr="00390B3A" w:rsidRDefault="008C3CD7" w:rsidP="008C3CD7">
      <w:pPr>
        <w:rPr>
          <w:rFonts w:cs="Arial"/>
          <w:sz w:val="22"/>
          <w:szCs w:val="22"/>
        </w:rPr>
      </w:pPr>
    </w:p>
    <w:p w14:paraId="4872F9FC" w14:textId="4A804DA0" w:rsidR="008C3CD7" w:rsidRPr="00390B3A" w:rsidRDefault="008C3CD7" w:rsidP="008C3CD7">
      <w:pPr>
        <w:rPr>
          <w:rFonts w:cs="Arial"/>
          <w:sz w:val="22"/>
          <w:szCs w:val="22"/>
          <w:highlight w:val="magenta"/>
        </w:rPr>
      </w:pPr>
      <w:r w:rsidRPr="00390B3A">
        <w:rPr>
          <w:rFonts w:cs="Arial"/>
          <w:sz w:val="22"/>
          <w:szCs w:val="22"/>
        </w:rPr>
        <w:t xml:space="preserve">Bidder responses to questions in the ITQ </w:t>
      </w:r>
      <w:r w:rsidR="00E263DD" w:rsidRPr="00390B3A">
        <w:rPr>
          <w:rFonts w:cs="Arial"/>
          <w:sz w:val="22"/>
          <w:szCs w:val="22"/>
        </w:rPr>
        <w:t>Technical Response Template</w:t>
      </w:r>
      <w:r w:rsidRPr="00390B3A">
        <w:rPr>
          <w:rFonts w:cs="Arial"/>
          <w:sz w:val="22"/>
          <w:szCs w:val="22"/>
        </w:rPr>
        <w:t xml:space="preserve"> attached at Annex 1 must comply with the word count where specified. </w:t>
      </w:r>
      <w:r w:rsidRPr="00390B3A">
        <w:rPr>
          <w:rFonts w:cs="Arial"/>
          <w:b/>
          <w:sz w:val="22"/>
          <w:szCs w:val="22"/>
        </w:rPr>
        <w:t>Please note that information provided outside of the scope of the word count will be disregarded</w:t>
      </w:r>
      <w:r w:rsidRPr="00390B3A">
        <w:rPr>
          <w:rFonts w:cs="Arial"/>
          <w:sz w:val="22"/>
          <w:szCs w:val="22"/>
        </w:rPr>
        <w:t>.</w:t>
      </w:r>
      <w:r w:rsidR="00E263DD" w:rsidRPr="00390B3A">
        <w:rPr>
          <w:rFonts w:cs="Arial"/>
          <w:sz w:val="22"/>
          <w:szCs w:val="22"/>
        </w:rPr>
        <w:t xml:space="preserve"> </w:t>
      </w:r>
    </w:p>
    <w:p w14:paraId="7DED10E2" w14:textId="77777777" w:rsidR="008C3CD7" w:rsidRPr="00390B3A" w:rsidRDefault="008C3CD7" w:rsidP="008C3CD7">
      <w:pPr>
        <w:pStyle w:val="BM-Level2"/>
        <w:numPr>
          <w:ilvl w:val="0"/>
          <w:numId w:val="0"/>
        </w:numPr>
        <w:tabs>
          <w:tab w:val="left" w:pos="720"/>
        </w:tabs>
        <w:spacing w:before="240" w:line="23" w:lineRule="atLeast"/>
        <w:ind w:left="851" w:hanging="851"/>
        <w:rPr>
          <w:rFonts w:ascii="Arial" w:hAnsi="Arial" w:cs="Arial"/>
          <w:sz w:val="22"/>
          <w:szCs w:val="22"/>
        </w:rPr>
      </w:pPr>
      <w:r w:rsidRPr="00390B3A">
        <w:rPr>
          <w:rFonts w:ascii="Arial" w:hAnsi="Arial" w:cs="Arial"/>
          <w:sz w:val="22"/>
          <w:szCs w:val="22"/>
        </w:rPr>
        <w:t>Bidders should respond as follows:</w:t>
      </w:r>
    </w:p>
    <w:p w14:paraId="2EB50DD9" w14:textId="77777777" w:rsidR="00C65EDC" w:rsidRDefault="008C3CD7" w:rsidP="00C65EDC">
      <w:pPr>
        <w:pStyle w:val="BM-Level3"/>
        <w:numPr>
          <w:ilvl w:val="0"/>
          <w:numId w:val="0"/>
        </w:numPr>
        <w:tabs>
          <w:tab w:val="left" w:pos="720"/>
        </w:tabs>
        <w:spacing w:line="23" w:lineRule="atLeast"/>
        <w:rPr>
          <w:rFonts w:ascii="Arial" w:hAnsi="Arial" w:cs="Arial"/>
          <w:b/>
          <w:sz w:val="22"/>
          <w:szCs w:val="22"/>
        </w:rPr>
      </w:pPr>
      <w:r w:rsidRPr="00390B3A">
        <w:rPr>
          <w:rFonts w:ascii="Arial" w:hAnsi="Arial" w:cs="Arial"/>
          <w:b/>
          <w:sz w:val="22"/>
          <w:szCs w:val="22"/>
        </w:rPr>
        <w:t xml:space="preserve">Complete the ITQ </w:t>
      </w:r>
      <w:r w:rsidR="00E263DD" w:rsidRPr="00390B3A">
        <w:rPr>
          <w:rFonts w:ascii="Arial" w:hAnsi="Arial" w:cs="Arial"/>
          <w:b/>
          <w:sz w:val="22"/>
          <w:szCs w:val="22"/>
        </w:rPr>
        <w:t>Technical Response Template</w:t>
      </w:r>
      <w:r w:rsidRPr="00390B3A">
        <w:rPr>
          <w:rFonts w:ascii="Arial" w:hAnsi="Arial" w:cs="Arial"/>
          <w:b/>
          <w:sz w:val="22"/>
          <w:szCs w:val="22"/>
        </w:rPr>
        <w:t>:</w:t>
      </w:r>
    </w:p>
    <w:p w14:paraId="44E7CDF1" w14:textId="30E7264C" w:rsidR="008C3CD7" w:rsidRPr="00390B3A" w:rsidRDefault="008C3CD7" w:rsidP="00C65EDC">
      <w:pPr>
        <w:pStyle w:val="BM-Level3"/>
        <w:numPr>
          <w:ilvl w:val="0"/>
          <w:numId w:val="0"/>
        </w:numPr>
        <w:tabs>
          <w:tab w:val="left" w:pos="720"/>
        </w:tabs>
        <w:spacing w:line="23" w:lineRule="atLeast"/>
        <w:rPr>
          <w:rFonts w:ascii="Arial" w:hAnsi="Arial" w:cs="Arial"/>
          <w:sz w:val="22"/>
          <w:szCs w:val="22"/>
        </w:rPr>
      </w:pPr>
      <w:r w:rsidRPr="00390B3A">
        <w:rPr>
          <w:rFonts w:ascii="Arial" w:hAnsi="Arial" w:cs="Arial"/>
          <w:sz w:val="22"/>
          <w:szCs w:val="22"/>
        </w:rPr>
        <w:t xml:space="preserve">Before completing the ITQ </w:t>
      </w:r>
      <w:r w:rsidR="00E263DD" w:rsidRPr="00390B3A">
        <w:rPr>
          <w:rFonts w:ascii="Arial" w:hAnsi="Arial" w:cs="Arial"/>
          <w:sz w:val="22"/>
          <w:szCs w:val="22"/>
        </w:rPr>
        <w:t>Technical Response Template</w:t>
      </w:r>
      <w:r w:rsidRPr="00390B3A">
        <w:rPr>
          <w:rFonts w:ascii="Arial" w:hAnsi="Arial" w:cs="Arial"/>
          <w:sz w:val="22"/>
          <w:szCs w:val="22"/>
        </w:rPr>
        <w:t xml:space="preserve">, please note the instructions and word count limits. The Template must be completed and returned.  </w:t>
      </w:r>
    </w:p>
    <w:p w14:paraId="6DFB5368" w14:textId="77777777" w:rsidR="00C65EDC" w:rsidRDefault="008C3CD7" w:rsidP="00C65EDC">
      <w:pPr>
        <w:pStyle w:val="BM-Level3"/>
        <w:numPr>
          <w:ilvl w:val="0"/>
          <w:numId w:val="0"/>
        </w:numPr>
        <w:tabs>
          <w:tab w:val="left" w:pos="720"/>
        </w:tabs>
        <w:spacing w:line="23" w:lineRule="atLeast"/>
        <w:rPr>
          <w:rFonts w:ascii="Arial" w:hAnsi="Arial" w:cs="Arial"/>
          <w:b/>
          <w:sz w:val="22"/>
          <w:szCs w:val="22"/>
        </w:rPr>
      </w:pPr>
      <w:r w:rsidRPr="00390B3A">
        <w:rPr>
          <w:rFonts w:ascii="Arial" w:hAnsi="Arial" w:cs="Arial"/>
          <w:b/>
          <w:sz w:val="22"/>
          <w:szCs w:val="22"/>
        </w:rPr>
        <w:t>Complete the ITQ Commercial Response/ Price Schedule:</w:t>
      </w:r>
    </w:p>
    <w:p w14:paraId="6F2226EC" w14:textId="3E08ADAB" w:rsidR="008C3CD7" w:rsidRPr="00390B3A" w:rsidRDefault="008C3CD7" w:rsidP="00C65EDC">
      <w:pPr>
        <w:pStyle w:val="BM-Level3"/>
        <w:numPr>
          <w:ilvl w:val="0"/>
          <w:numId w:val="0"/>
        </w:numPr>
        <w:tabs>
          <w:tab w:val="left" w:pos="720"/>
        </w:tabs>
        <w:spacing w:line="23" w:lineRule="atLeast"/>
        <w:rPr>
          <w:rFonts w:ascii="Arial" w:hAnsi="Arial" w:cs="Arial"/>
          <w:sz w:val="22"/>
          <w:szCs w:val="22"/>
        </w:rPr>
      </w:pPr>
      <w:r w:rsidRPr="00390B3A">
        <w:rPr>
          <w:rFonts w:ascii="Arial" w:hAnsi="Arial" w:cs="Arial"/>
          <w:sz w:val="22"/>
          <w:szCs w:val="22"/>
        </w:rPr>
        <w:t xml:space="preserve">Before completing the Commercial Response, please note the instructions. The Template must be completed and returned.  </w:t>
      </w:r>
    </w:p>
    <w:p w14:paraId="0C3C14F0" w14:textId="77777777" w:rsidR="008C3CD7" w:rsidRPr="00390B3A" w:rsidRDefault="008C3CD7">
      <w:pPr>
        <w:pStyle w:val="BM-Level4"/>
        <w:numPr>
          <w:ilvl w:val="0"/>
          <w:numId w:val="0"/>
        </w:numPr>
        <w:tabs>
          <w:tab w:val="left" w:pos="720"/>
        </w:tabs>
        <w:rPr>
          <w:rFonts w:ascii="Arial" w:hAnsi="Arial" w:cs="Arial"/>
          <w:b/>
          <w:sz w:val="22"/>
          <w:szCs w:val="22"/>
          <w:u w:val="single"/>
        </w:rPr>
      </w:pPr>
      <w:r w:rsidRPr="00390B3A">
        <w:rPr>
          <w:rFonts w:ascii="Arial" w:hAnsi="Arial" w:cs="Arial"/>
          <w:sz w:val="22"/>
          <w:szCs w:val="22"/>
        </w:rPr>
        <w:t xml:space="preserve">Prices must be stated in Sterling (GBP) and be </w:t>
      </w:r>
      <w:r w:rsidRPr="00390B3A">
        <w:rPr>
          <w:rFonts w:ascii="Arial" w:hAnsi="Arial" w:cs="Arial"/>
          <w:b/>
          <w:sz w:val="22"/>
          <w:szCs w:val="22"/>
          <w:u w:val="single"/>
        </w:rPr>
        <w:t>exclusive of VAT.</w:t>
      </w:r>
    </w:p>
    <w:p w14:paraId="3C58A5A3" w14:textId="77777777" w:rsidR="00C65EDC" w:rsidRDefault="008C3CD7" w:rsidP="00C65EDC">
      <w:pPr>
        <w:pStyle w:val="Heading2"/>
        <w:numPr>
          <w:ilvl w:val="0"/>
          <w:numId w:val="0"/>
        </w:numPr>
        <w:spacing w:line="23" w:lineRule="atLeast"/>
        <w:rPr>
          <w:rFonts w:cs="Arial"/>
          <w:b w:val="0"/>
          <w:sz w:val="22"/>
          <w:szCs w:val="22"/>
        </w:rPr>
      </w:pPr>
      <w:r w:rsidRPr="00390B3A">
        <w:rPr>
          <w:rFonts w:cs="Arial"/>
          <w:b w:val="0"/>
          <w:sz w:val="22"/>
          <w:szCs w:val="22"/>
        </w:rPr>
        <w:t>Unless required specifically to do so, Bidders are not required to submit any other information. Please note that additional information that was not requested will be disregarded.</w:t>
      </w:r>
      <w:r w:rsidR="00C65EDC">
        <w:rPr>
          <w:rFonts w:cs="Arial"/>
          <w:b w:val="0"/>
          <w:sz w:val="22"/>
          <w:szCs w:val="22"/>
        </w:rPr>
        <w:t xml:space="preserve"> </w:t>
      </w:r>
      <w:r w:rsidRPr="00390B3A">
        <w:rPr>
          <w:rFonts w:cs="Arial"/>
          <w:b w:val="0"/>
          <w:sz w:val="22"/>
          <w:szCs w:val="22"/>
        </w:rPr>
        <w:t xml:space="preserve">To constitute a bona fide Quote Response, it is essential that all information requested is duly completed and returned. Any details not provided, fully </w:t>
      </w:r>
      <w:proofErr w:type="gramStart"/>
      <w:r w:rsidRPr="00390B3A">
        <w:rPr>
          <w:rFonts w:cs="Arial"/>
          <w:b w:val="0"/>
          <w:sz w:val="22"/>
          <w:szCs w:val="22"/>
        </w:rPr>
        <w:t>completed</w:t>
      </w:r>
      <w:proofErr w:type="gramEnd"/>
      <w:r w:rsidRPr="00390B3A">
        <w:rPr>
          <w:rFonts w:cs="Arial"/>
          <w:b w:val="0"/>
          <w:sz w:val="22"/>
          <w:szCs w:val="22"/>
        </w:rPr>
        <w:t xml:space="preserve"> or not returned, may constitute an admission of unsuitability/inability to fulfil requirements and may result in the Quote Response being rejected at the absolute discretion of the Client.</w:t>
      </w:r>
      <w:r w:rsidR="00C65EDC">
        <w:rPr>
          <w:rFonts w:cs="Arial"/>
          <w:b w:val="0"/>
          <w:sz w:val="22"/>
          <w:szCs w:val="22"/>
        </w:rPr>
        <w:t xml:space="preserve"> </w:t>
      </w:r>
    </w:p>
    <w:p w14:paraId="6E8E42C1" w14:textId="77777777" w:rsidR="00C65EDC" w:rsidRDefault="00C65EDC" w:rsidP="00C65EDC">
      <w:pPr>
        <w:pStyle w:val="Heading2"/>
        <w:numPr>
          <w:ilvl w:val="0"/>
          <w:numId w:val="0"/>
        </w:numPr>
        <w:spacing w:line="23" w:lineRule="atLeast"/>
        <w:rPr>
          <w:rFonts w:cs="Arial"/>
          <w:b w:val="0"/>
          <w:sz w:val="22"/>
          <w:szCs w:val="22"/>
        </w:rPr>
      </w:pPr>
    </w:p>
    <w:p w14:paraId="7C84EFEB" w14:textId="77777777" w:rsidR="00C65EDC" w:rsidRDefault="008C3CD7" w:rsidP="00C65EDC">
      <w:pPr>
        <w:pStyle w:val="Heading2"/>
        <w:numPr>
          <w:ilvl w:val="0"/>
          <w:numId w:val="0"/>
        </w:numPr>
        <w:spacing w:line="23" w:lineRule="atLeast"/>
        <w:rPr>
          <w:rFonts w:cs="Arial"/>
          <w:b w:val="0"/>
          <w:sz w:val="22"/>
          <w:szCs w:val="22"/>
        </w:rPr>
      </w:pPr>
      <w:r w:rsidRPr="00390B3A">
        <w:rPr>
          <w:rFonts w:cs="Arial"/>
          <w:b w:val="0"/>
          <w:sz w:val="22"/>
          <w:szCs w:val="22"/>
        </w:rPr>
        <w:t xml:space="preserve">If any of the information supplied in the Quote Response documents changes in the ensuing evaluation period, or thereafter, </w:t>
      </w:r>
      <w:r w:rsidR="00C65EDC">
        <w:rPr>
          <w:rFonts w:cs="Arial"/>
          <w:b w:val="0"/>
          <w:sz w:val="22"/>
          <w:szCs w:val="22"/>
        </w:rPr>
        <w:t>b</w:t>
      </w:r>
      <w:r w:rsidRPr="00390B3A">
        <w:rPr>
          <w:rFonts w:cs="Arial"/>
          <w:b w:val="0"/>
          <w:sz w:val="22"/>
          <w:szCs w:val="22"/>
        </w:rPr>
        <w:t>idders must provide the Client promptly with full details in writing of the relevant changes.</w:t>
      </w:r>
      <w:r w:rsidR="00C65EDC">
        <w:rPr>
          <w:rFonts w:cs="Arial"/>
          <w:b w:val="0"/>
          <w:sz w:val="22"/>
          <w:szCs w:val="22"/>
        </w:rPr>
        <w:t xml:space="preserve"> </w:t>
      </w:r>
    </w:p>
    <w:p w14:paraId="5FAEA39C" w14:textId="77777777" w:rsidR="00C65EDC" w:rsidRDefault="00C65EDC" w:rsidP="00C65EDC">
      <w:pPr>
        <w:pStyle w:val="Heading2"/>
        <w:numPr>
          <w:ilvl w:val="0"/>
          <w:numId w:val="0"/>
        </w:numPr>
        <w:spacing w:line="23" w:lineRule="atLeast"/>
        <w:rPr>
          <w:rFonts w:cs="Arial"/>
          <w:b w:val="0"/>
          <w:sz w:val="22"/>
          <w:szCs w:val="22"/>
        </w:rPr>
      </w:pPr>
    </w:p>
    <w:p w14:paraId="1AD33DBA" w14:textId="77777777" w:rsidR="00C65EDC" w:rsidRDefault="008C3CD7" w:rsidP="00C65EDC">
      <w:pPr>
        <w:pStyle w:val="Heading2"/>
        <w:numPr>
          <w:ilvl w:val="0"/>
          <w:numId w:val="0"/>
        </w:numPr>
        <w:spacing w:line="23" w:lineRule="atLeast"/>
        <w:rPr>
          <w:rFonts w:cs="Arial"/>
          <w:b w:val="0"/>
          <w:sz w:val="22"/>
          <w:szCs w:val="22"/>
        </w:rPr>
      </w:pPr>
      <w:r w:rsidRPr="00390B3A">
        <w:rPr>
          <w:rFonts w:cs="Arial"/>
          <w:b w:val="0"/>
          <w:sz w:val="22"/>
          <w:szCs w:val="22"/>
        </w:rPr>
        <w:t xml:space="preserve">If after viewing the ITQ documentation, a </w:t>
      </w:r>
      <w:r w:rsidR="00C65EDC">
        <w:rPr>
          <w:rFonts w:cs="Arial"/>
          <w:b w:val="0"/>
          <w:sz w:val="22"/>
          <w:szCs w:val="22"/>
        </w:rPr>
        <w:t>b</w:t>
      </w:r>
      <w:r w:rsidRPr="00390B3A">
        <w:rPr>
          <w:rFonts w:cs="Arial"/>
          <w:b w:val="0"/>
          <w:sz w:val="22"/>
          <w:szCs w:val="22"/>
        </w:rPr>
        <w:t xml:space="preserve">idder decides not to submit a </w:t>
      </w:r>
      <w:r w:rsidR="00C65EDC">
        <w:rPr>
          <w:rFonts w:cs="Arial"/>
          <w:b w:val="0"/>
          <w:sz w:val="22"/>
          <w:szCs w:val="22"/>
        </w:rPr>
        <w:t>q</w:t>
      </w:r>
      <w:r w:rsidRPr="00390B3A">
        <w:rPr>
          <w:rFonts w:cs="Arial"/>
          <w:b w:val="0"/>
          <w:sz w:val="22"/>
          <w:szCs w:val="22"/>
        </w:rPr>
        <w:t>uote, the Client</w:t>
      </w:r>
      <w:r w:rsidR="00C65EDC">
        <w:rPr>
          <w:rFonts w:cs="Arial"/>
          <w:b w:val="0"/>
          <w:sz w:val="22"/>
          <w:szCs w:val="22"/>
        </w:rPr>
        <w:t xml:space="preserve"> </w:t>
      </w:r>
      <w:r w:rsidRPr="00390B3A">
        <w:rPr>
          <w:rFonts w:cs="Arial"/>
          <w:b w:val="0"/>
          <w:sz w:val="22"/>
          <w:szCs w:val="22"/>
        </w:rPr>
        <w:t>would be grateful if the Bidder would supply reasons for not responding to this ITQ.</w:t>
      </w:r>
      <w:r w:rsidR="00C65EDC">
        <w:rPr>
          <w:rFonts w:cs="Arial"/>
          <w:b w:val="0"/>
          <w:sz w:val="22"/>
          <w:szCs w:val="22"/>
        </w:rPr>
        <w:t xml:space="preserve"> </w:t>
      </w:r>
    </w:p>
    <w:p w14:paraId="64EE88A5" w14:textId="77777777" w:rsidR="00C65EDC" w:rsidRDefault="00C65EDC" w:rsidP="00C65EDC">
      <w:pPr>
        <w:pStyle w:val="Heading2"/>
        <w:numPr>
          <w:ilvl w:val="0"/>
          <w:numId w:val="0"/>
        </w:numPr>
        <w:spacing w:line="23" w:lineRule="atLeast"/>
        <w:rPr>
          <w:rFonts w:cs="Arial"/>
          <w:b w:val="0"/>
          <w:sz w:val="22"/>
          <w:szCs w:val="22"/>
        </w:rPr>
      </w:pPr>
    </w:p>
    <w:p w14:paraId="7895843B" w14:textId="1D15B5DC" w:rsidR="008C3CD7" w:rsidRPr="00390B3A" w:rsidRDefault="008C3CD7" w:rsidP="00C65EDC">
      <w:pPr>
        <w:pStyle w:val="Heading2"/>
        <w:numPr>
          <w:ilvl w:val="0"/>
          <w:numId w:val="0"/>
        </w:numPr>
        <w:spacing w:line="23" w:lineRule="atLeast"/>
        <w:rPr>
          <w:rFonts w:cs="Arial"/>
          <w:b w:val="0"/>
          <w:sz w:val="22"/>
          <w:szCs w:val="22"/>
        </w:rPr>
      </w:pPr>
      <w:r w:rsidRPr="00390B3A">
        <w:rPr>
          <w:rFonts w:cs="Arial"/>
          <w:b w:val="0"/>
          <w:sz w:val="22"/>
          <w:szCs w:val="22"/>
        </w:rPr>
        <w:t xml:space="preserve">Tendering Support – you may find it helpful to contact your regional business advisory network to seek general advice and guidance if you are considering tendering for this and future public sector contracts. </w:t>
      </w:r>
    </w:p>
    <w:p w14:paraId="1AFEB8AF" w14:textId="77777777" w:rsidR="008C3CD7" w:rsidRPr="00390B3A" w:rsidRDefault="008C3CD7" w:rsidP="008C3CD7">
      <w:pPr>
        <w:pStyle w:val="ListParagraph"/>
        <w:spacing w:after="0" w:line="23" w:lineRule="atLeast"/>
        <w:ind w:left="709"/>
        <w:jc w:val="both"/>
        <w:rPr>
          <w:rFonts w:ascii="Arial" w:hAnsi="Arial" w:cs="Arial"/>
        </w:rPr>
      </w:pPr>
    </w:p>
    <w:p w14:paraId="38FFBEC2" w14:textId="77777777" w:rsidR="008C3CD7" w:rsidRPr="00C65EDC" w:rsidRDefault="008C3CD7" w:rsidP="000C3AE7">
      <w:pPr>
        <w:spacing w:line="23" w:lineRule="atLeast"/>
        <w:jc w:val="both"/>
        <w:rPr>
          <w:rFonts w:cs="Arial"/>
          <w:sz w:val="22"/>
          <w:szCs w:val="22"/>
        </w:rPr>
      </w:pPr>
      <w:r w:rsidRPr="00C65EDC">
        <w:rPr>
          <w:rFonts w:cs="Arial"/>
          <w:sz w:val="22"/>
          <w:szCs w:val="22"/>
        </w:rPr>
        <w:t xml:space="preserve">Potential Bidders in Wales can access services at: </w:t>
      </w:r>
    </w:p>
    <w:p w14:paraId="4645E042" w14:textId="77777777" w:rsidR="008C3CD7" w:rsidRPr="00390B3A" w:rsidRDefault="008C3CD7" w:rsidP="008C3CD7">
      <w:pPr>
        <w:spacing w:line="23" w:lineRule="atLeast"/>
        <w:ind w:left="709" w:hanging="709"/>
        <w:jc w:val="both"/>
        <w:rPr>
          <w:rFonts w:cs="Arial"/>
          <w:sz w:val="22"/>
          <w:szCs w:val="22"/>
        </w:rPr>
      </w:pPr>
    </w:p>
    <w:p w14:paraId="01B91E45" w14:textId="77777777" w:rsidR="008C3CD7" w:rsidRPr="00C65EDC" w:rsidRDefault="00000000" w:rsidP="008C3CD7">
      <w:pPr>
        <w:rPr>
          <w:rFonts w:cs="Arial"/>
          <w:sz w:val="22"/>
          <w:szCs w:val="22"/>
        </w:rPr>
      </w:pPr>
      <w:hyperlink r:id="rId14" w:history="1">
        <w:r w:rsidR="008C3CD7" w:rsidRPr="00C65EDC">
          <w:rPr>
            <w:rStyle w:val="Hyperlink"/>
            <w:rFonts w:cs="Arial"/>
            <w:sz w:val="22"/>
            <w:szCs w:val="22"/>
          </w:rPr>
          <w:t>http://business.wales.gov.uk/growing-business/welsh-government-support-1/supplier-development-service-0</w:t>
        </w:r>
      </w:hyperlink>
    </w:p>
    <w:p w14:paraId="35CAEBD3" w14:textId="77777777" w:rsidR="008C3CD7" w:rsidRPr="00390B3A" w:rsidRDefault="008C3CD7" w:rsidP="00F77ABA">
      <w:pPr>
        <w:rPr>
          <w:rFonts w:cs="Arial"/>
          <w:sz w:val="22"/>
          <w:szCs w:val="22"/>
        </w:rPr>
      </w:pPr>
    </w:p>
    <w:p w14:paraId="712310E6" w14:textId="6C16770C" w:rsidR="001110FF" w:rsidRPr="00390B3A" w:rsidRDefault="001110FF" w:rsidP="00F77ABA">
      <w:pPr>
        <w:rPr>
          <w:rFonts w:cs="Arial"/>
          <w:sz w:val="22"/>
          <w:szCs w:val="22"/>
        </w:rPr>
      </w:pPr>
      <w:r w:rsidRPr="00390B3A">
        <w:rPr>
          <w:rFonts w:cs="Arial"/>
          <w:b/>
          <w:sz w:val="22"/>
          <w:szCs w:val="22"/>
          <w:u w:val="single"/>
        </w:rPr>
        <w:t>The deadline for final sub</w:t>
      </w:r>
      <w:r w:rsidR="0080440C" w:rsidRPr="00390B3A">
        <w:rPr>
          <w:rFonts w:cs="Arial"/>
          <w:b/>
          <w:sz w:val="22"/>
          <w:szCs w:val="22"/>
          <w:u w:val="single"/>
        </w:rPr>
        <w:t xml:space="preserve">mission of </w:t>
      </w:r>
      <w:r w:rsidR="006E1CAE" w:rsidRPr="00390B3A">
        <w:rPr>
          <w:rFonts w:cs="Arial"/>
          <w:b/>
          <w:sz w:val="22"/>
          <w:szCs w:val="22"/>
          <w:u w:val="single"/>
        </w:rPr>
        <w:t>quotations</w:t>
      </w:r>
      <w:r w:rsidR="0080440C" w:rsidRPr="00390B3A">
        <w:rPr>
          <w:rFonts w:cs="Arial"/>
          <w:b/>
          <w:sz w:val="22"/>
          <w:szCs w:val="22"/>
          <w:u w:val="single"/>
        </w:rPr>
        <w:t xml:space="preserve"> is </w:t>
      </w:r>
      <w:r w:rsidR="00E50720" w:rsidRPr="00390B3A">
        <w:rPr>
          <w:rFonts w:cs="Arial"/>
          <w:b/>
          <w:sz w:val="22"/>
          <w:szCs w:val="22"/>
          <w:u w:val="single"/>
        </w:rPr>
        <w:t xml:space="preserve">1pm </w:t>
      </w:r>
      <w:r w:rsidRPr="00390B3A">
        <w:rPr>
          <w:rFonts w:cs="Arial"/>
          <w:b/>
          <w:sz w:val="22"/>
          <w:szCs w:val="22"/>
          <w:u w:val="single"/>
        </w:rPr>
        <w:t xml:space="preserve">on </w:t>
      </w:r>
      <w:r w:rsidR="00EC43AB">
        <w:rPr>
          <w:rFonts w:cs="Arial"/>
          <w:b/>
          <w:sz w:val="22"/>
          <w:szCs w:val="22"/>
          <w:u w:val="single"/>
        </w:rPr>
        <w:t>Monday</w:t>
      </w:r>
      <w:r w:rsidR="00C65EDC">
        <w:rPr>
          <w:rFonts w:cs="Arial"/>
          <w:b/>
          <w:sz w:val="22"/>
          <w:szCs w:val="22"/>
          <w:u w:val="single"/>
        </w:rPr>
        <w:t>,</w:t>
      </w:r>
      <w:r w:rsidR="00112628">
        <w:rPr>
          <w:rFonts w:cs="Arial"/>
          <w:b/>
          <w:sz w:val="22"/>
          <w:szCs w:val="22"/>
          <w:u w:val="single"/>
        </w:rPr>
        <w:t xml:space="preserve"> </w:t>
      </w:r>
      <w:r w:rsidR="00EC43AB">
        <w:rPr>
          <w:rFonts w:cs="Arial"/>
          <w:b/>
          <w:sz w:val="22"/>
          <w:szCs w:val="22"/>
          <w:u w:val="single"/>
        </w:rPr>
        <w:t>16</w:t>
      </w:r>
      <w:r w:rsidR="00D849EE">
        <w:rPr>
          <w:rFonts w:cs="Arial"/>
          <w:b/>
          <w:sz w:val="22"/>
          <w:szCs w:val="22"/>
          <w:u w:val="single"/>
        </w:rPr>
        <w:t xml:space="preserve"> </w:t>
      </w:r>
      <w:r w:rsidR="00E50720" w:rsidRPr="00390B3A">
        <w:rPr>
          <w:rFonts w:cs="Arial"/>
          <w:b/>
          <w:sz w:val="22"/>
          <w:szCs w:val="22"/>
          <w:u w:val="single"/>
        </w:rPr>
        <w:t>January 2023</w:t>
      </w:r>
    </w:p>
    <w:p w14:paraId="694C41D6" w14:textId="77777777" w:rsidR="001110FF" w:rsidRPr="00390B3A" w:rsidRDefault="001110FF" w:rsidP="00F77ABA">
      <w:pPr>
        <w:rPr>
          <w:rFonts w:cs="Arial"/>
          <w:sz w:val="22"/>
          <w:szCs w:val="22"/>
        </w:rPr>
      </w:pPr>
    </w:p>
    <w:p w14:paraId="2D86995E" w14:textId="77777777" w:rsidR="00F235EB" w:rsidRPr="00390B3A" w:rsidRDefault="00F235EB" w:rsidP="00F77ABA">
      <w:pPr>
        <w:rPr>
          <w:rFonts w:cs="Arial"/>
          <w:sz w:val="22"/>
          <w:szCs w:val="22"/>
        </w:rPr>
      </w:pPr>
    </w:p>
    <w:p w14:paraId="1FB670D6" w14:textId="7A520C44" w:rsidR="008409DA" w:rsidRPr="00390B3A" w:rsidRDefault="008409DA" w:rsidP="00F77ABA">
      <w:pPr>
        <w:pStyle w:val="Heading1"/>
        <w:rPr>
          <w:rFonts w:cs="Arial"/>
          <w:b/>
          <w:sz w:val="22"/>
          <w:szCs w:val="22"/>
          <w:u w:val="none"/>
        </w:rPr>
      </w:pPr>
      <w:r w:rsidRPr="00390B3A">
        <w:rPr>
          <w:rFonts w:cs="Arial"/>
          <w:b/>
          <w:sz w:val="22"/>
          <w:szCs w:val="22"/>
          <w:u w:val="none"/>
        </w:rPr>
        <w:t>Background</w:t>
      </w:r>
      <w:r w:rsidR="006E1CAE" w:rsidRPr="00390B3A">
        <w:rPr>
          <w:rFonts w:cs="Arial"/>
          <w:b/>
          <w:sz w:val="22"/>
          <w:szCs w:val="22"/>
          <w:u w:val="none"/>
        </w:rPr>
        <w:t xml:space="preserve"> / Aims / Objectives</w:t>
      </w:r>
    </w:p>
    <w:p w14:paraId="38AD8DBB" w14:textId="57762D59" w:rsidR="00632671" w:rsidRPr="00390B3A" w:rsidRDefault="00632671" w:rsidP="00632671">
      <w:pPr>
        <w:rPr>
          <w:rFonts w:cs="Arial"/>
          <w:sz w:val="22"/>
          <w:szCs w:val="22"/>
        </w:rPr>
      </w:pPr>
    </w:p>
    <w:p w14:paraId="6A14506E" w14:textId="09B715C7" w:rsidR="0050322A" w:rsidRPr="00390B3A" w:rsidRDefault="004C5515" w:rsidP="00632671">
      <w:pPr>
        <w:rPr>
          <w:rFonts w:cs="Arial"/>
          <w:sz w:val="22"/>
          <w:szCs w:val="22"/>
        </w:rPr>
      </w:pPr>
      <w:r w:rsidRPr="00390B3A">
        <w:rPr>
          <w:rFonts w:cs="Arial"/>
          <w:sz w:val="22"/>
          <w:szCs w:val="22"/>
        </w:rPr>
        <w:lastRenderedPageBreak/>
        <w:t xml:space="preserve">The </w:t>
      </w:r>
      <w:hyperlink r:id="rId15" w:history="1">
        <w:r w:rsidRPr="00390B3A">
          <w:rPr>
            <w:rStyle w:val="Hyperlink"/>
            <w:rFonts w:cs="Arial"/>
            <w:sz w:val="22"/>
            <w:szCs w:val="22"/>
          </w:rPr>
          <w:t>Interim Youth Work Board</w:t>
        </w:r>
      </w:hyperlink>
      <w:r w:rsidRPr="00390B3A">
        <w:rPr>
          <w:rFonts w:cs="Arial"/>
          <w:sz w:val="22"/>
          <w:szCs w:val="22"/>
        </w:rPr>
        <w:t xml:space="preserve"> </w:t>
      </w:r>
      <w:r w:rsidR="00E004E7" w:rsidRPr="00390B3A">
        <w:rPr>
          <w:rFonts w:cs="Arial"/>
          <w:sz w:val="22"/>
          <w:szCs w:val="22"/>
        </w:rPr>
        <w:t xml:space="preserve">('the Board’) </w:t>
      </w:r>
      <w:r w:rsidRPr="00390B3A">
        <w:rPr>
          <w:rFonts w:cs="Arial"/>
          <w:sz w:val="22"/>
          <w:szCs w:val="22"/>
        </w:rPr>
        <w:t xml:space="preserve">was established in October 2018 following a commitment from the then Minister for Welsh Language and Lifelong Learning in March 2018. </w:t>
      </w:r>
      <w:r w:rsidR="00065357" w:rsidRPr="00390B3A">
        <w:rPr>
          <w:rFonts w:cs="Arial"/>
          <w:sz w:val="22"/>
          <w:szCs w:val="22"/>
        </w:rPr>
        <w:t xml:space="preserve">A Young Persons Committee </w:t>
      </w:r>
      <w:r w:rsidR="004A3552" w:rsidRPr="00390B3A">
        <w:rPr>
          <w:rFonts w:cs="Arial"/>
          <w:sz w:val="22"/>
          <w:szCs w:val="22"/>
        </w:rPr>
        <w:t xml:space="preserve">(YPC) </w:t>
      </w:r>
      <w:r w:rsidR="00065357" w:rsidRPr="00390B3A">
        <w:rPr>
          <w:rFonts w:cs="Arial"/>
          <w:sz w:val="22"/>
          <w:szCs w:val="22"/>
        </w:rPr>
        <w:t xml:space="preserve">was established to work alongside the </w:t>
      </w:r>
      <w:r w:rsidR="0050322A" w:rsidRPr="00390B3A">
        <w:rPr>
          <w:rFonts w:cs="Arial"/>
          <w:sz w:val="22"/>
          <w:szCs w:val="22"/>
        </w:rPr>
        <w:t xml:space="preserve">Board, </w:t>
      </w:r>
      <w:r w:rsidR="00D571E2">
        <w:rPr>
          <w:rFonts w:cs="Arial"/>
          <w:sz w:val="22"/>
          <w:szCs w:val="22"/>
        </w:rPr>
        <w:t>to</w:t>
      </w:r>
      <w:r w:rsidR="0050322A" w:rsidRPr="00390B3A">
        <w:rPr>
          <w:rFonts w:cs="Arial"/>
          <w:sz w:val="22"/>
          <w:szCs w:val="22"/>
        </w:rPr>
        <w:t xml:space="preserve"> ensure that the Board engaged with young people </w:t>
      </w:r>
      <w:r w:rsidR="00C65EDC">
        <w:rPr>
          <w:rFonts w:cs="Arial"/>
          <w:sz w:val="22"/>
          <w:szCs w:val="22"/>
        </w:rPr>
        <w:t xml:space="preserve">directly and </w:t>
      </w:r>
      <w:r w:rsidR="0050322A" w:rsidRPr="00390B3A">
        <w:rPr>
          <w:rFonts w:cs="Arial"/>
          <w:sz w:val="22"/>
          <w:szCs w:val="22"/>
        </w:rPr>
        <w:t>so that their views were at the heart of any future policy recommendations.</w:t>
      </w:r>
    </w:p>
    <w:p w14:paraId="4962D069" w14:textId="3ECDB30C" w:rsidR="0050322A" w:rsidRPr="00390B3A" w:rsidRDefault="0050322A" w:rsidP="00632671">
      <w:pPr>
        <w:rPr>
          <w:rFonts w:cs="Arial"/>
          <w:sz w:val="22"/>
          <w:szCs w:val="22"/>
        </w:rPr>
      </w:pPr>
    </w:p>
    <w:p w14:paraId="4E26680F" w14:textId="23663C2B" w:rsidR="00CE3F30" w:rsidRPr="00390B3A" w:rsidRDefault="0050322A" w:rsidP="00632671">
      <w:pPr>
        <w:rPr>
          <w:rFonts w:cs="Arial"/>
          <w:sz w:val="22"/>
          <w:szCs w:val="22"/>
        </w:rPr>
      </w:pPr>
      <w:r w:rsidRPr="00390B3A">
        <w:rPr>
          <w:rFonts w:cs="Arial"/>
          <w:sz w:val="22"/>
          <w:szCs w:val="22"/>
        </w:rPr>
        <w:t xml:space="preserve">The Board’s final </w:t>
      </w:r>
      <w:r w:rsidR="00986C56" w:rsidRPr="00390B3A">
        <w:rPr>
          <w:rFonts w:cs="Arial"/>
          <w:sz w:val="22"/>
          <w:szCs w:val="22"/>
        </w:rPr>
        <w:t xml:space="preserve">report, </w:t>
      </w:r>
      <w:hyperlink r:id="rId16" w:history="1">
        <w:r w:rsidR="006D089F" w:rsidRPr="00390B3A">
          <w:rPr>
            <w:rStyle w:val="Hyperlink"/>
            <w:rFonts w:cs="Arial"/>
            <w:sz w:val="22"/>
            <w:szCs w:val="22"/>
          </w:rPr>
          <w:t>‘Time to deliver for young people in Wales’</w:t>
        </w:r>
      </w:hyperlink>
      <w:r w:rsidR="006D089F" w:rsidRPr="00390B3A">
        <w:rPr>
          <w:rFonts w:cs="Arial"/>
          <w:sz w:val="22"/>
          <w:szCs w:val="22"/>
        </w:rPr>
        <w:t>, published in September 2021, made 14 recommendations on how to achieve a sustainable delivery model for youth work in Wales.</w:t>
      </w:r>
      <w:r w:rsidRPr="00390B3A">
        <w:rPr>
          <w:rFonts w:cs="Arial"/>
          <w:sz w:val="22"/>
          <w:szCs w:val="22"/>
        </w:rPr>
        <w:t xml:space="preserve"> </w:t>
      </w:r>
      <w:r w:rsidR="006F7953" w:rsidRPr="00390B3A">
        <w:rPr>
          <w:rFonts w:cs="Arial"/>
          <w:sz w:val="22"/>
          <w:szCs w:val="22"/>
        </w:rPr>
        <w:t xml:space="preserve">A Youth Work Strategy </w:t>
      </w:r>
      <w:r w:rsidR="007448DD" w:rsidRPr="00390B3A">
        <w:rPr>
          <w:rFonts w:cs="Arial"/>
          <w:sz w:val="22"/>
          <w:szCs w:val="22"/>
        </w:rPr>
        <w:t xml:space="preserve">Implementation </w:t>
      </w:r>
      <w:r w:rsidR="006F7953" w:rsidRPr="00390B3A">
        <w:rPr>
          <w:rFonts w:cs="Arial"/>
          <w:sz w:val="22"/>
          <w:szCs w:val="22"/>
        </w:rPr>
        <w:t xml:space="preserve">Board has been established to advise </w:t>
      </w:r>
      <w:r w:rsidR="007448DD" w:rsidRPr="00390B3A">
        <w:rPr>
          <w:rFonts w:cs="Arial"/>
          <w:sz w:val="22"/>
          <w:szCs w:val="22"/>
        </w:rPr>
        <w:t xml:space="preserve">the Welsh Government </w:t>
      </w:r>
      <w:r w:rsidR="006F7953" w:rsidRPr="00390B3A">
        <w:rPr>
          <w:rFonts w:cs="Arial"/>
          <w:sz w:val="22"/>
          <w:szCs w:val="22"/>
        </w:rPr>
        <w:t xml:space="preserve">on taking these recommendations forward. </w:t>
      </w:r>
      <w:r w:rsidR="00CE3F30" w:rsidRPr="00390B3A">
        <w:rPr>
          <w:rFonts w:cs="Arial"/>
          <w:sz w:val="22"/>
          <w:szCs w:val="22"/>
        </w:rPr>
        <w:t>This Board met for the first time in October 2022.</w:t>
      </w:r>
    </w:p>
    <w:p w14:paraId="730321B9" w14:textId="77777777" w:rsidR="00CE3F30" w:rsidRPr="00390B3A" w:rsidRDefault="00CE3F30" w:rsidP="00632671">
      <w:pPr>
        <w:rPr>
          <w:rFonts w:cs="Arial"/>
          <w:sz w:val="22"/>
          <w:szCs w:val="22"/>
        </w:rPr>
      </w:pPr>
    </w:p>
    <w:p w14:paraId="6738EC41" w14:textId="085E80A3" w:rsidR="004667F2" w:rsidRPr="00390B3A" w:rsidRDefault="006F7953" w:rsidP="0047363B">
      <w:pPr>
        <w:tabs>
          <w:tab w:val="left" w:pos="8490"/>
        </w:tabs>
        <w:rPr>
          <w:rFonts w:cs="Arial"/>
          <w:sz w:val="22"/>
          <w:szCs w:val="22"/>
        </w:rPr>
      </w:pPr>
      <w:r w:rsidRPr="00390B3A">
        <w:rPr>
          <w:rFonts w:cs="Arial"/>
          <w:sz w:val="22"/>
          <w:szCs w:val="22"/>
        </w:rPr>
        <w:t xml:space="preserve">We are now seeking to appoint a supplier to take responsibility for </w:t>
      </w:r>
      <w:r w:rsidR="00D571E2">
        <w:rPr>
          <w:rFonts w:cs="Arial"/>
          <w:sz w:val="22"/>
          <w:szCs w:val="22"/>
        </w:rPr>
        <w:t xml:space="preserve">ongoing </w:t>
      </w:r>
      <w:r w:rsidRPr="00390B3A">
        <w:rPr>
          <w:rFonts w:cs="Arial"/>
          <w:sz w:val="22"/>
          <w:szCs w:val="22"/>
        </w:rPr>
        <w:t xml:space="preserve">co-ordination and management of the </w:t>
      </w:r>
      <w:r w:rsidR="004A3552" w:rsidRPr="00390B3A">
        <w:rPr>
          <w:rFonts w:cs="Arial"/>
          <w:sz w:val="22"/>
          <w:szCs w:val="22"/>
        </w:rPr>
        <w:t xml:space="preserve">YPC </w:t>
      </w:r>
      <w:r w:rsidR="007448DD" w:rsidRPr="00390B3A">
        <w:rPr>
          <w:rFonts w:cs="Arial"/>
          <w:sz w:val="22"/>
          <w:szCs w:val="22"/>
        </w:rPr>
        <w:t xml:space="preserve">to work alongside this new Board. The supplier will be responsible for </w:t>
      </w:r>
      <w:r w:rsidR="00D3570F" w:rsidRPr="00390B3A">
        <w:rPr>
          <w:rFonts w:cs="Arial"/>
          <w:sz w:val="22"/>
          <w:szCs w:val="22"/>
        </w:rPr>
        <w:t>facilitat</w:t>
      </w:r>
      <w:r w:rsidR="007448DD" w:rsidRPr="00390B3A">
        <w:rPr>
          <w:rFonts w:cs="Arial"/>
          <w:sz w:val="22"/>
          <w:szCs w:val="22"/>
        </w:rPr>
        <w:t>ing</w:t>
      </w:r>
      <w:r w:rsidR="00D3570F" w:rsidRPr="00390B3A">
        <w:rPr>
          <w:rFonts w:cs="Arial"/>
          <w:sz w:val="22"/>
          <w:szCs w:val="22"/>
        </w:rPr>
        <w:t xml:space="preserve"> the participation of young people in the Board’s work </w:t>
      </w:r>
      <w:r w:rsidR="00CE3F30" w:rsidRPr="00390B3A">
        <w:rPr>
          <w:rFonts w:cs="Arial"/>
          <w:sz w:val="22"/>
          <w:szCs w:val="22"/>
        </w:rPr>
        <w:t xml:space="preserve">to ensure </w:t>
      </w:r>
      <w:r w:rsidR="00D3570F" w:rsidRPr="00390B3A">
        <w:rPr>
          <w:rFonts w:cs="Arial"/>
          <w:sz w:val="22"/>
          <w:szCs w:val="22"/>
        </w:rPr>
        <w:t xml:space="preserve">that the voice of young people remains </w:t>
      </w:r>
      <w:r w:rsidR="00F36C4B" w:rsidRPr="00390B3A">
        <w:rPr>
          <w:rFonts w:cs="Arial"/>
          <w:sz w:val="22"/>
          <w:szCs w:val="22"/>
        </w:rPr>
        <w:t xml:space="preserve">at its core and that it acts on their views as it </w:t>
      </w:r>
      <w:r w:rsidR="00CE3F30" w:rsidRPr="00390B3A">
        <w:rPr>
          <w:rFonts w:cs="Arial"/>
          <w:sz w:val="22"/>
          <w:szCs w:val="22"/>
        </w:rPr>
        <w:t>turns the Interim Board’s recommendations into action</w:t>
      </w:r>
      <w:r w:rsidR="00F36C4B" w:rsidRPr="00390B3A">
        <w:rPr>
          <w:rFonts w:cs="Arial"/>
          <w:sz w:val="22"/>
          <w:szCs w:val="22"/>
        </w:rPr>
        <w:t>.</w:t>
      </w:r>
      <w:r w:rsidR="008E445C" w:rsidRPr="00390B3A">
        <w:rPr>
          <w:rFonts w:cs="Arial"/>
          <w:sz w:val="22"/>
          <w:szCs w:val="22"/>
        </w:rPr>
        <w:t xml:space="preserve"> Two members of the YPC will also participate directly in Board meetings. </w:t>
      </w:r>
    </w:p>
    <w:p w14:paraId="3513725F" w14:textId="5A14B38C" w:rsidR="008409DA" w:rsidRPr="00390B3A" w:rsidRDefault="006C440C" w:rsidP="0047363B">
      <w:pPr>
        <w:tabs>
          <w:tab w:val="left" w:pos="8490"/>
        </w:tabs>
        <w:rPr>
          <w:rFonts w:cs="Arial"/>
          <w:sz w:val="22"/>
          <w:szCs w:val="22"/>
        </w:rPr>
      </w:pPr>
      <w:r w:rsidRPr="00390B3A">
        <w:rPr>
          <w:rFonts w:cs="Arial"/>
          <w:sz w:val="22"/>
          <w:szCs w:val="22"/>
        </w:rPr>
        <w:tab/>
      </w:r>
    </w:p>
    <w:p w14:paraId="46177BEE" w14:textId="77777777" w:rsidR="008409DA" w:rsidRPr="00390B3A" w:rsidRDefault="008409DA" w:rsidP="00F77ABA">
      <w:pPr>
        <w:pStyle w:val="Heading1"/>
        <w:rPr>
          <w:rFonts w:cs="Arial"/>
          <w:b/>
          <w:sz w:val="22"/>
          <w:szCs w:val="22"/>
          <w:u w:val="none"/>
        </w:rPr>
      </w:pPr>
      <w:bookmarkStart w:id="0" w:name="_Hlk121486135"/>
      <w:r w:rsidRPr="00390B3A">
        <w:rPr>
          <w:rFonts w:cs="Arial"/>
          <w:b/>
          <w:sz w:val="22"/>
          <w:szCs w:val="22"/>
          <w:u w:val="none"/>
        </w:rPr>
        <w:t>Requirement</w:t>
      </w:r>
    </w:p>
    <w:p w14:paraId="0DFA3600" w14:textId="150BA98E" w:rsidR="004D2405" w:rsidRPr="00390B3A" w:rsidRDefault="004D2405" w:rsidP="00F77ABA">
      <w:pPr>
        <w:rPr>
          <w:rFonts w:cs="Arial"/>
          <w:sz w:val="22"/>
          <w:szCs w:val="22"/>
        </w:rPr>
      </w:pPr>
    </w:p>
    <w:p w14:paraId="6E72C35E" w14:textId="77FC9E79" w:rsidR="00F36C4B" w:rsidRDefault="00BD0E75" w:rsidP="00F77ABA">
      <w:pPr>
        <w:rPr>
          <w:rFonts w:cs="Arial"/>
          <w:sz w:val="22"/>
          <w:szCs w:val="22"/>
        </w:rPr>
      </w:pPr>
      <w:r>
        <w:rPr>
          <w:rFonts w:cs="Arial"/>
          <w:sz w:val="22"/>
          <w:szCs w:val="22"/>
        </w:rPr>
        <w:t xml:space="preserve">This successful bidder will be responsible for all work relating to the co-ordination and management of the YPC. </w:t>
      </w:r>
      <w:r w:rsidR="00F36C4B" w:rsidRPr="00390B3A">
        <w:rPr>
          <w:rFonts w:cs="Arial"/>
          <w:sz w:val="22"/>
          <w:szCs w:val="22"/>
        </w:rPr>
        <w:t xml:space="preserve">Suppliers are invited to set out </w:t>
      </w:r>
      <w:r>
        <w:rPr>
          <w:rFonts w:cs="Arial"/>
          <w:sz w:val="22"/>
          <w:szCs w:val="22"/>
        </w:rPr>
        <w:t xml:space="preserve">their proposed approach but will be required, </w:t>
      </w:r>
      <w:r w:rsidR="00F36C4B" w:rsidRPr="00390B3A">
        <w:rPr>
          <w:rFonts w:cs="Arial"/>
          <w:sz w:val="22"/>
          <w:szCs w:val="22"/>
        </w:rPr>
        <w:t xml:space="preserve">as a minimum, </w:t>
      </w:r>
      <w:r w:rsidR="00CE3F30" w:rsidRPr="00390B3A">
        <w:rPr>
          <w:rFonts w:cs="Arial"/>
          <w:sz w:val="22"/>
          <w:szCs w:val="22"/>
        </w:rPr>
        <w:t xml:space="preserve">to </w:t>
      </w:r>
      <w:r w:rsidR="00F36C4B" w:rsidRPr="00390B3A">
        <w:rPr>
          <w:rFonts w:cs="Arial"/>
          <w:sz w:val="22"/>
          <w:szCs w:val="22"/>
        </w:rPr>
        <w:t>meet the following requirements.</w:t>
      </w:r>
    </w:p>
    <w:p w14:paraId="1DE40A71" w14:textId="77777777" w:rsidR="001F36E6" w:rsidRPr="00390B3A" w:rsidRDefault="001F36E6" w:rsidP="00F77ABA">
      <w:pPr>
        <w:rPr>
          <w:rFonts w:cs="Arial"/>
          <w:sz w:val="22"/>
          <w:szCs w:val="22"/>
        </w:rPr>
      </w:pPr>
    </w:p>
    <w:p w14:paraId="2C7E7A75" w14:textId="27C966A6" w:rsidR="001F36E6" w:rsidRPr="008D3582" w:rsidRDefault="001F36E6" w:rsidP="00BF2D9B">
      <w:pPr>
        <w:pStyle w:val="ListParagraph"/>
        <w:numPr>
          <w:ilvl w:val="0"/>
          <w:numId w:val="45"/>
        </w:numPr>
        <w:rPr>
          <w:rFonts w:ascii="Arial" w:hAnsi="Arial" w:cs="Arial"/>
        </w:rPr>
      </w:pPr>
      <w:r w:rsidRPr="008D3582">
        <w:rPr>
          <w:rFonts w:ascii="Arial" w:hAnsi="Arial" w:cs="Arial"/>
        </w:rPr>
        <w:t xml:space="preserve">Demonstrate an understanding of the United Nations Convention on the Rights of the Child (UNCRC) and the National Participation Standards for Young People, </w:t>
      </w:r>
      <w:r w:rsidR="00C65EDC">
        <w:rPr>
          <w:rFonts w:ascii="Arial" w:hAnsi="Arial" w:cs="Arial"/>
        </w:rPr>
        <w:t xml:space="preserve">outlining </w:t>
      </w:r>
      <w:r w:rsidRPr="008D3582">
        <w:rPr>
          <w:rFonts w:ascii="Arial" w:hAnsi="Arial" w:cs="Arial"/>
        </w:rPr>
        <w:t>how they would apply the standards to the work of the YPC</w:t>
      </w:r>
      <w:r w:rsidR="00C65EDC">
        <w:rPr>
          <w:rFonts w:ascii="Arial" w:hAnsi="Arial" w:cs="Arial"/>
        </w:rPr>
        <w:t xml:space="preserve">. </w:t>
      </w:r>
      <w:r w:rsidRPr="008D3582">
        <w:rPr>
          <w:rFonts w:ascii="Arial" w:hAnsi="Arial" w:cs="Arial"/>
        </w:rPr>
        <w:t xml:space="preserve"> </w:t>
      </w:r>
    </w:p>
    <w:p w14:paraId="448EBFAC" w14:textId="4134CAFF" w:rsidR="004A3552" w:rsidRDefault="004A3552" w:rsidP="0047363B">
      <w:pPr>
        <w:pStyle w:val="ListParagraph"/>
        <w:numPr>
          <w:ilvl w:val="0"/>
          <w:numId w:val="45"/>
        </w:numPr>
        <w:rPr>
          <w:rFonts w:ascii="Arial" w:hAnsi="Arial" w:cs="Arial"/>
        </w:rPr>
      </w:pPr>
      <w:r w:rsidRPr="00390B3A">
        <w:rPr>
          <w:rFonts w:ascii="Arial" w:hAnsi="Arial" w:cs="Arial"/>
        </w:rPr>
        <w:t xml:space="preserve">The YPC </w:t>
      </w:r>
      <w:r w:rsidR="00A63931" w:rsidRPr="00390B3A">
        <w:rPr>
          <w:rFonts w:ascii="Arial" w:hAnsi="Arial" w:cs="Arial"/>
        </w:rPr>
        <w:t xml:space="preserve">should </w:t>
      </w:r>
      <w:r w:rsidR="00732064">
        <w:rPr>
          <w:rFonts w:ascii="Arial" w:hAnsi="Arial" w:cs="Arial"/>
        </w:rPr>
        <w:t>have a</w:t>
      </w:r>
      <w:r w:rsidR="00E44CB2" w:rsidRPr="00390B3A">
        <w:rPr>
          <w:rFonts w:ascii="Arial" w:hAnsi="Arial" w:cs="Arial"/>
        </w:rPr>
        <w:t xml:space="preserve"> minimum membership of 14 young people</w:t>
      </w:r>
      <w:r w:rsidRPr="00390B3A">
        <w:rPr>
          <w:rFonts w:ascii="Arial" w:hAnsi="Arial" w:cs="Arial"/>
        </w:rPr>
        <w:t xml:space="preserve"> </w:t>
      </w:r>
      <w:r w:rsidR="002544D9" w:rsidRPr="00390B3A">
        <w:rPr>
          <w:rFonts w:ascii="Arial" w:hAnsi="Arial" w:cs="Arial"/>
        </w:rPr>
        <w:t xml:space="preserve">aged 11-25 </w:t>
      </w:r>
      <w:r w:rsidR="00BD0E75">
        <w:rPr>
          <w:rFonts w:ascii="Arial" w:hAnsi="Arial" w:cs="Arial"/>
        </w:rPr>
        <w:t>throughout the period of the contract</w:t>
      </w:r>
      <w:r w:rsidR="002544D9" w:rsidRPr="00390B3A">
        <w:rPr>
          <w:rFonts w:ascii="Arial" w:hAnsi="Arial" w:cs="Arial"/>
        </w:rPr>
        <w:t>.</w:t>
      </w:r>
      <w:r w:rsidR="001F36E6">
        <w:rPr>
          <w:rFonts w:ascii="Arial" w:hAnsi="Arial" w:cs="Arial"/>
        </w:rPr>
        <w:t xml:space="preserve"> </w:t>
      </w:r>
      <w:r w:rsidR="00BF2D9B">
        <w:rPr>
          <w:rFonts w:ascii="Arial" w:hAnsi="Arial" w:cs="Arial"/>
        </w:rPr>
        <w:t>Suppliers to note that a committee of young people is already in place</w:t>
      </w:r>
      <w:r w:rsidR="00E30E14">
        <w:rPr>
          <w:rFonts w:ascii="Arial" w:hAnsi="Arial" w:cs="Arial"/>
        </w:rPr>
        <w:t xml:space="preserve">. </w:t>
      </w:r>
      <w:r w:rsidR="00E91BF1">
        <w:rPr>
          <w:rFonts w:ascii="Arial" w:hAnsi="Arial" w:cs="Arial"/>
        </w:rPr>
        <w:t xml:space="preserve">Details will be shared with the successful supplier. </w:t>
      </w:r>
    </w:p>
    <w:p w14:paraId="17038C0A" w14:textId="5C95CCC2" w:rsidR="00732064" w:rsidRPr="00390B3A" w:rsidRDefault="001F36E6" w:rsidP="0047363B">
      <w:pPr>
        <w:pStyle w:val="ListParagraph"/>
        <w:numPr>
          <w:ilvl w:val="0"/>
          <w:numId w:val="45"/>
        </w:numPr>
        <w:rPr>
          <w:rFonts w:ascii="Arial" w:hAnsi="Arial" w:cs="Arial"/>
        </w:rPr>
      </w:pPr>
      <w:r w:rsidRPr="001F36E6">
        <w:rPr>
          <w:rFonts w:ascii="Arial" w:hAnsi="Arial" w:cs="Arial"/>
        </w:rPr>
        <w:t xml:space="preserve">Equality and non-discrimination </w:t>
      </w:r>
      <w:proofErr w:type="gramStart"/>
      <w:r w:rsidRPr="001F36E6">
        <w:rPr>
          <w:rFonts w:ascii="Arial" w:hAnsi="Arial" w:cs="Arial"/>
        </w:rPr>
        <w:t>is</w:t>
      </w:r>
      <w:proofErr w:type="gramEnd"/>
      <w:r w:rsidRPr="001F36E6">
        <w:rPr>
          <w:rFonts w:ascii="Arial" w:hAnsi="Arial" w:cs="Arial"/>
        </w:rPr>
        <w:t xml:space="preserve"> a central tenet of the YPC. </w:t>
      </w:r>
      <w:r w:rsidR="00732064">
        <w:rPr>
          <w:rFonts w:ascii="Arial" w:hAnsi="Arial" w:cs="Arial"/>
        </w:rPr>
        <w:t xml:space="preserve">The membership should be </w:t>
      </w:r>
      <w:r>
        <w:rPr>
          <w:rFonts w:ascii="Arial" w:hAnsi="Arial" w:cs="Arial"/>
        </w:rPr>
        <w:t xml:space="preserve">reflective of the </w:t>
      </w:r>
      <w:r w:rsidR="00B05807">
        <w:rPr>
          <w:rFonts w:ascii="Arial" w:hAnsi="Arial" w:cs="Arial"/>
        </w:rPr>
        <w:t xml:space="preserve">young people of Wales with a specific focus on representation from </w:t>
      </w:r>
      <w:r w:rsidR="00732064">
        <w:rPr>
          <w:rFonts w:ascii="Arial" w:hAnsi="Arial" w:cs="Arial"/>
        </w:rPr>
        <w:t>young people</w:t>
      </w:r>
      <w:r w:rsidR="00B05807">
        <w:rPr>
          <w:rFonts w:ascii="Arial" w:hAnsi="Arial" w:cs="Arial"/>
        </w:rPr>
        <w:t xml:space="preserve"> </w:t>
      </w:r>
      <w:r w:rsidR="00B05807" w:rsidRPr="00B05807">
        <w:rPr>
          <w:rFonts w:ascii="Arial" w:hAnsi="Arial" w:cs="Arial"/>
        </w:rPr>
        <w:t xml:space="preserve">with disabilities, </w:t>
      </w:r>
      <w:r w:rsidR="00111227">
        <w:rPr>
          <w:rFonts w:ascii="Arial" w:hAnsi="Arial" w:cs="Arial"/>
        </w:rPr>
        <w:t>L</w:t>
      </w:r>
      <w:r w:rsidR="00583ED2">
        <w:rPr>
          <w:rFonts w:ascii="Arial" w:hAnsi="Arial" w:cs="Arial"/>
        </w:rPr>
        <w:t>GBTQ</w:t>
      </w:r>
      <w:r w:rsidR="00111227">
        <w:rPr>
          <w:rFonts w:ascii="Arial" w:hAnsi="Arial" w:cs="Arial"/>
        </w:rPr>
        <w:t xml:space="preserve">+ young people, </w:t>
      </w:r>
      <w:r w:rsidR="007816A2">
        <w:rPr>
          <w:rFonts w:ascii="Arial" w:hAnsi="Arial" w:cs="Arial"/>
        </w:rPr>
        <w:t>W</w:t>
      </w:r>
      <w:r w:rsidR="00B05807" w:rsidRPr="00B05807">
        <w:rPr>
          <w:rFonts w:ascii="Arial" w:hAnsi="Arial" w:cs="Arial"/>
        </w:rPr>
        <w:t xml:space="preserve">elsh speakers, and young people from </w:t>
      </w:r>
      <w:r w:rsidR="00A6425A">
        <w:rPr>
          <w:rFonts w:ascii="Arial" w:hAnsi="Arial" w:cs="Arial"/>
        </w:rPr>
        <w:t>B</w:t>
      </w:r>
      <w:r w:rsidR="00B05807" w:rsidRPr="00B05807">
        <w:rPr>
          <w:rFonts w:ascii="Arial" w:hAnsi="Arial" w:cs="Arial"/>
        </w:rPr>
        <w:t>lack</w:t>
      </w:r>
      <w:r w:rsidR="00A6425A">
        <w:rPr>
          <w:rFonts w:ascii="Arial" w:hAnsi="Arial" w:cs="Arial"/>
        </w:rPr>
        <w:t xml:space="preserve">, </w:t>
      </w:r>
      <w:proofErr w:type="gramStart"/>
      <w:r w:rsidR="00A6425A">
        <w:rPr>
          <w:rFonts w:ascii="Arial" w:hAnsi="Arial" w:cs="Arial"/>
        </w:rPr>
        <w:t>Asian</w:t>
      </w:r>
      <w:proofErr w:type="gramEnd"/>
      <w:r w:rsidR="00B05807" w:rsidRPr="00B05807">
        <w:rPr>
          <w:rFonts w:ascii="Arial" w:hAnsi="Arial" w:cs="Arial"/>
        </w:rPr>
        <w:t xml:space="preserve"> and </w:t>
      </w:r>
      <w:r w:rsidR="00A6425A">
        <w:rPr>
          <w:rFonts w:ascii="Arial" w:hAnsi="Arial" w:cs="Arial"/>
        </w:rPr>
        <w:t>M</w:t>
      </w:r>
      <w:r w:rsidR="00B05807" w:rsidRPr="00B05807">
        <w:rPr>
          <w:rFonts w:ascii="Arial" w:hAnsi="Arial" w:cs="Arial"/>
        </w:rPr>
        <w:t xml:space="preserve">inority </w:t>
      </w:r>
      <w:r w:rsidR="00A6425A">
        <w:rPr>
          <w:rFonts w:ascii="Arial" w:hAnsi="Arial" w:cs="Arial"/>
        </w:rPr>
        <w:t>E</w:t>
      </w:r>
      <w:r w:rsidR="00B05807" w:rsidRPr="00B05807">
        <w:rPr>
          <w:rFonts w:ascii="Arial" w:hAnsi="Arial" w:cs="Arial"/>
        </w:rPr>
        <w:t>thnic communities.</w:t>
      </w:r>
      <w:r w:rsidR="00732064">
        <w:rPr>
          <w:rFonts w:ascii="Arial" w:hAnsi="Arial" w:cs="Arial"/>
        </w:rPr>
        <w:t xml:space="preserve"> </w:t>
      </w:r>
    </w:p>
    <w:p w14:paraId="0097CFA8" w14:textId="00C24146" w:rsidR="00732064" w:rsidRDefault="004A3552" w:rsidP="00A63931">
      <w:pPr>
        <w:pStyle w:val="ListParagraph"/>
        <w:numPr>
          <w:ilvl w:val="0"/>
          <w:numId w:val="45"/>
        </w:numPr>
        <w:rPr>
          <w:rFonts w:ascii="Arial" w:hAnsi="Arial" w:cs="Arial"/>
        </w:rPr>
      </w:pPr>
      <w:r w:rsidRPr="00390B3A">
        <w:rPr>
          <w:rFonts w:ascii="Arial" w:hAnsi="Arial" w:cs="Arial"/>
        </w:rPr>
        <w:t xml:space="preserve">A clear </w:t>
      </w:r>
      <w:r w:rsidR="00AE2425" w:rsidRPr="00390B3A">
        <w:rPr>
          <w:rFonts w:ascii="Arial" w:hAnsi="Arial" w:cs="Arial"/>
        </w:rPr>
        <w:t xml:space="preserve">and </w:t>
      </w:r>
      <w:r w:rsidR="001F36E6">
        <w:rPr>
          <w:rFonts w:ascii="Arial" w:hAnsi="Arial" w:cs="Arial"/>
        </w:rPr>
        <w:t xml:space="preserve">accessible </w:t>
      </w:r>
      <w:r w:rsidRPr="00390B3A">
        <w:rPr>
          <w:rFonts w:ascii="Arial" w:hAnsi="Arial" w:cs="Arial"/>
        </w:rPr>
        <w:t xml:space="preserve">process should be </w:t>
      </w:r>
      <w:r w:rsidR="00A63931" w:rsidRPr="00390B3A">
        <w:rPr>
          <w:rFonts w:ascii="Arial" w:hAnsi="Arial" w:cs="Arial"/>
        </w:rPr>
        <w:t xml:space="preserve">in place to </w:t>
      </w:r>
      <w:r w:rsidR="00015325" w:rsidRPr="00390B3A">
        <w:rPr>
          <w:rFonts w:ascii="Arial" w:hAnsi="Arial" w:cs="Arial"/>
        </w:rPr>
        <w:t>recruit</w:t>
      </w:r>
      <w:r w:rsidR="00390B3A" w:rsidRPr="00390B3A">
        <w:rPr>
          <w:rFonts w:ascii="Arial" w:hAnsi="Arial" w:cs="Arial"/>
        </w:rPr>
        <w:t xml:space="preserve"> </w:t>
      </w:r>
      <w:r w:rsidR="00DF4166" w:rsidRPr="00390B3A">
        <w:rPr>
          <w:rFonts w:ascii="Arial" w:hAnsi="Arial" w:cs="Arial"/>
        </w:rPr>
        <w:t>young people to the YPC</w:t>
      </w:r>
      <w:r w:rsidR="00AE2425" w:rsidRPr="00390B3A">
        <w:rPr>
          <w:rFonts w:ascii="Arial" w:hAnsi="Arial" w:cs="Arial"/>
        </w:rPr>
        <w:t xml:space="preserve"> and to elect </w:t>
      </w:r>
      <w:r w:rsidR="00B26092" w:rsidRPr="00390B3A">
        <w:rPr>
          <w:rFonts w:ascii="Arial" w:hAnsi="Arial" w:cs="Arial"/>
        </w:rPr>
        <w:t xml:space="preserve">representatives </w:t>
      </w:r>
      <w:r w:rsidR="000C0E1A" w:rsidRPr="00390B3A">
        <w:rPr>
          <w:rFonts w:ascii="Arial" w:hAnsi="Arial" w:cs="Arial"/>
        </w:rPr>
        <w:t xml:space="preserve">from the Committee </w:t>
      </w:r>
      <w:r w:rsidR="00B26092" w:rsidRPr="00390B3A">
        <w:rPr>
          <w:rFonts w:ascii="Arial" w:hAnsi="Arial" w:cs="Arial"/>
        </w:rPr>
        <w:t xml:space="preserve">to </w:t>
      </w:r>
      <w:r w:rsidR="00E004E7" w:rsidRPr="00390B3A">
        <w:rPr>
          <w:rFonts w:ascii="Arial" w:hAnsi="Arial" w:cs="Arial"/>
        </w:rPr>
        <w:t xml:space="preserve">attend </w:t>
      </w:r>
      <w:r w:rsidR="00B26092" w:rsidRPr="00390B3A">
        <w:rPr>
          <w:rFonts w:ascii="Arial" w:hAnsi="Arial" w:cs="Arial"/>
        </w:rPr>
        <w:t>Board</w:t>
      </w:r>
      <w:r w:rsidR="00CC1A70" w:rsidRPr="00390B3A">
        <w:rPr>
          <w:rFonts w:ascii="Arial" w:hAnsi="Arial" w:cs="Arial"/>
        </w:rPr>
        <w:t xml:space="preserve"> meetings</w:t>
      </w:r>
      <w:r w:rsidR="00B26092" w:rsidRPr="00390B3A">
        <w:rPr>
          <w:rFonts w:ascii="Arial" w:hAnsi="Arial" w:cs="Arial"/>
        </w:rPr>
        <w:t xml:space="preserve">. </w:t>
      </w:r>
      <w:r w:rsidR="001F36E6">
        <w:rPr>
          <w:rFonts w:ascii="Arial" w:hAnsi="Arial" w:cs="Arial"/>
        </w:rPr>
        <w:t xml:space="preserve">There should be provision </w:t>
      </w:r>
      <w:r w:rsidR="00FE52A7">
        <w:rPr>
          <w:rFonts w:ascii="Arial" w:hAnsi="Arial" w:cs="Arial"/>
        </w:rPr>
        <w:t xml:space="preserve">made for </w:t>
      </w:r>
      <w:r w:rsidR="001F36E6" w:rsidRPr="001F36E6">
        <w:rPr>
          <w:rFonts w:ascii="Arial" w:hAnsi="Arial" w:cs="Arial"/>
        </w:rPr>
        <w:t xml:space="preserve">engaging </w:t>
      </w:r>
      <w:r w:rsidR="00111227">
        <w:rPr>
          <w:rFonts w:ascii="Arial" w:hAnsi="Arial" w:cs="Arial"/>
        </w:rPr>
        <w:t xml:space="preserve">under-represented </w:t>
      </w:r>
      <w:r w:rsidR="001F36E6" w:rsidRPr="001F36E6">
        <w:rPr>
          <w:rFonts w:ascii="Arial" w:hAnsi="Arial" w:cs="Arial"/>
        </w:rPr>
        <w:t>and vulnerable groups of young people.</w:t>
      </w:r>
    </w:p>
    <w:p w14:paraId="273F5E96" w14:textId="374ECCEF" w:rsidR="004A3552" w:rsidRPr="00390B3A" w:rsidRDefault="00B20695" w:rsidP="00A63931">
      <w:pPr>
        <w:pStyle w:val="ListParagraph"/>
        <w:numPr>
          <w:ilvl w:val="0"/>
          <w:numId w:val="45"/>
        </w:numPr>
        <w:rPr>
          <w:rFonts w:ascii="Arial" w:hAnsi="Arial" w:cs="Arial"/>
        </w:rPr>
      </w:pPr>
      <w:r w:rsidRPr="00390B3A">
        <w:rPr>
          <w:rFonts w:ascii="Arial" w:hAnsi="Arial" w:cs="Arial"/>
        </w:rPr>
        <w:t>C</w:t>
      </w:r>
      <w:r w:rsidR="00A63931" w:rsidRPr="00390B3A">
        <w:rPr>
          <w:rFonts w:ascii="Arial" w:hAnsi="Arial" w:cs="Arial"/>
        </w:rPr>
        <w:t xml:space="preserve">lear arrangements </w:t>
      </w:r>
      <w:r w:rsidR="001F7430">
        <w:rPr>
          <w:rFonts w:ascii="Arial" w:hAnsi="Arial" w:cs="Arial"/>
        </w:rPr>
        <w:t xml:space="preserve">should be </w:t>
      </w:r>
      <w:r w:rsidR="00A63931" w:rsidRPr="00390B3A">
        <w:rPr>
          <w:rFonts w:ascii="Arial" w:hAnsi="Arial" w:cs="Arial"/>
        </w:rPr>
        <w:t xml:space="preserve">in place to support all YPC members </w:t>
      </w:r>
      <w:r w:rsidR="00B23009" w:rsidRPr="00390B3A">
        <w:rPr>
          <w:rFonts w:ascii="Arial" w:hAnsi="Arial" w:cs="Arial"/>
        </w:rPr>
        <w:t xml:space="preserve">in their work </w:t>
      </w:r>
      <w:r w:rsidR="00B26092" w:rsidRPr="00390B3A">
        <w:rPr>
          <w:rFonts w:ascii="Arial" w:hAnsi="Arial" w:cs="Arial"/>
        </w:rPr>
        <w:t xml:space="preserve">using a youth work methodology </w:t>
      </w:r>
      <w:r w:rsidR="00A63931" w:rsidRPr="00390B3A">
        <w:rPr>
          <w:rFonts w:ascii="Arial" w:hAnsi="Arial" w:cs="Arial"/>
        </w:rPr>
        <w:t xml:space="preserve">– this could be via </w:t>
      </w:r>
      <w:r w:rsidR="004A753F" w:rsidRPr="00390B3A">
        <w:rPr>
          <w:rFonts w:ascii="Arial" w:hAnsi="Arial" w:cs="Arial"/>
        </w:rPr>
        <w:t>one-to-one or group support, and via face-to-face and/or online methods.</w:t>
      </w:r>
      <w:r w:rsidR="00FE52A7" w:rsidRPr="00FE52A7">
        <w:t xml:space="preserve"> </w:t>
      </w:r>
    </w:p>
    <w:p w14:paraId="35EA21F3" w14:textId="0CBB0366" w:rsidR="00E44CB2" w:rsidRPr="00390B3A" w:rsidRDefault="00831F7B">
      <w:pPr>
        <w:pStyle w:val="ListParagraph"/>
        <w:numPr>
          <w:ilvl w:val="0"/>
          <w:numId w:val="45"/>
        </w:numPr>
        <w:rPr>
          <w:rFonts w:ascii="Arial" w:hAnsi="Arial" w:cs="Arial"/>
        </w:rPr>
      </w:pPr>
      <w:r>
        <w:rPr>
          <w:rFonts w:ascii="Arial" w:hAnsi="Arial" w:cs="Arial"/>
        </w:rPr>
        <w:t>A</w:t>
      </w:r>
      <w:r w:rsidR="00E44CB2" w:rsidRPr="00390B3A">
        <w:rPr>
          <w:rFonts w:ascii="Arial" w:hAnsi="Arial" w:cs="Arial"/>
        </w:rPr>
        <w:t xml:space="preserve"> programme of meetings, workshops and other events </w:t>
      </w:r>
      <w:r>
        <w:rPr>
          <w:rFonts w:ascii="Arial" w:hAnsi="Arial" w:cs="Arial"/>
        </w:rPr>
        <w:t xml:space="preserve">should be developed </w:t>
      </w:r>
      <w:r w:rsidR="00DE5CD4" w:rsidRPr="00390B3A">
        <w:rPr>
          <w:rFonts w:ascii="Arial" w:hAnsi="Arial" w:cs="Arial"/>
        </w:rPr>
        <w:t xml:space="preserve">to take place </w:t>
      </w:r>
      <w:r w:rsidR="00E44CB2" w:rsidRPr="00390B3A">
        <w:rPr>
          <w:rFonts w:ascii="Arial" w:hAnsi="Arial" w:cs="Arial"/>
        </w:rPr>
        <w:t xml:space="preserve">throughout the contract period </w:t>
      </w:r>
      <w:r w:rsidR="004A753F" w:rsidRPr="00390B3A">
        <w:rPr>
          <w:rFonts w:ascii="Arial" w:hAnsi="Arial" w:cs="Arial"/>
        </w:rPr>
        <w:t>to enable the YPC to consider specific topics.</w:t>
      </w:r>
    </w:p>
    <w:p w14:paraId="3677719A" w14:textId="2A5422DB" w:rsidR="007D6975" w:rsidRDefault="007D6975" w:rsidP="0047363B">
      <w:pPr>
        <w:pStyle w:val="ListParagraph"/>
        <w:numPr>
          <w:ilvl w:val="0"/>
          <w:numId w:val="45"/>
        </w:numPr>
        <w:rPr>
          <w:rFonts w:ascii="Arial" w:hAnsi="Arial" w:cs="Arial"/>
        </w:rPr>
      </w:pPr>
      <w:r w:rsidRPr="00390B3A">
        <w:rPr>
          <w:rFonts w:ascii="Arial" w:hAnsi="Arial" w:cs="Arial"/>
        </w:rPr>
        <w:t xml:space="preserve">Opportunities </w:t>
      </w:r>
      <w:r w:rsidR="005B2491">
        <w:rPr>
          <w:rFonts w:ascii="Arial" w:hAnsi="Arial" w:cs="Arial"/>
        </w:rPr>
        <w:t xml:space="preserve">should be </w:t>
      </w:r>
      <w:r w:rsidRPr="00390B3A">
        <w:rPr>
          <w:rFonts w:ascii="Arial" w:hAnsi="Arial" w:cs="Arial"/>
        </w:rPr>
        <w:t xml:space="preserve">created for participants to </w:t>
      </w:r>
      <w:r w:rsidR="00B26092" w:rsidRPr="00390B3A">
        <w:rPr>
          <w:rFonts w:ascii="Arial" w:hAnsi="Arial" w:cs="Arial"/>
        </w:rPr>
        <w:t>receive formal recognition for their work</w:t>
      </w:r>
      <w:r w:rsidR="00CC1A70" w:rsidRPr="00390B3A">
        <w:rPr>
          <w:rFonts w:ascii="Arial" w:hAnsi="Arial" w:cs="Arial"/>
        </w:rPr>
        <w:t>.</w:t>
      </w:r>
      <w:r w:rsidR="00B26092" w:rsidRPr="00390B3A">
        <w:rPr>
          <w:rFonts w:ascii="Arial" w:hAnsi="Arial" w:cs="Arial"/>
        </w:rPr>
        <w:t xml:space="preserve"> </w:t>
      </w:r>
    </w:p>
    <w:p w14:paraId="3C8BFD4B" w14:textId="2DFFD0A7" w:rsidR="00B20695" w:rsidRPr="00390B3A" w:rsidRDefault="007B711D" w:rsidP="00F77ABA">
      <w:pPr>
        <w:rPr>
          <w:rFonts w:cs="Arial"/>
          <w:sz w:val="22"/>
          <w:szCs w:val="22"/>
        </w:rPr>
      </w:pPr>
      <w:bookmarkStart w:id="1" w:name="_Hlk120885111"/>
      <w:r w:rsidRPr="00390B3A">
        <w:rPr>
          <w:rFonts w:cs="Arial"/>
          <w:sz w:val="22"/>
          <w:szCs w:val="22"/>
        </w:rPr>
        <w:t xml:space="preserve">Suppliers </w:t>
      </w:r>
      <w:r w:rsidR="007A3E75" w:rsidRPr="00390B3A">
        <w:rPr>
          <w:rFonts w:cs="Arial"/>
          <w:sz w:val="22"/>
          <w:szCs w:val="22"/>
        </w:rPr>
        <w:t xml:space="preserve">may propose a </w:t>
      </w:r>
      <w:r w:rsidR="00160E78" w:rsidRPr="00390B3A">
        <w:rPr>
          <w:rFonts w:cs="Arial"/>
          <w:sz w:val="22"/>
          <w:szCs w:val="22"/>
        </w:rPr>
        <w:t>suggested approach</w:t>
      </w:r>
      <w:r w:rsidR="007A3E75" w:rsidRPr="00390B3A">
        <w:rPr>
          <w:rFonts w:cs="Arial"/>
          <w:sz w:val="22"/>
          <w:szCs w:val="22"/>
        </w:rPr>
        <w:t xml:space="preserve"> and methodology</w:t>
      </w:r>
      <w:r w:rsidR="00160E78" w:rsidRPr="00390B3A">
        <w:rPr>
          <w:rFonts w:cs="Arial"/>
          <w:sz w:val="22"/>
          <w:szCs w:val="22"/>
        </w:rPr>
        <w:t xml:space="preserve"> to fulfil these requirements</w:t>
      </w:r>
      <w:r w:rsidR="007A3E75" w:rsidRPr="00390B3A">
        <w:rPr>
          <w:rFonts w:cs="Arial"/>
          <w:sz w:val="22"/>
          <w:szCs w:val="22"/>
        </w:rPr>
        <w:t xml:space="preserve"> for the </w:t>
      </w:r>
      <w:r w:rsidR="00C65EDC">
        <w:rPr>
          <w:rFonts w:cs="Arial"/>
          <w:sz w:val="22"/>
          <w:szCs w:val="22"/>
        </w:rPr>
        <w:t>c</w:t>
      </w:r>
      <w:r w:rsidR="007A3E75" w:rsidRPr="00390B3A">
        <w:rPr>
          <w:rFonts w:cs="Arial"/>
          <w:sz w:val="22"/>
          <w:szCs w:val="22"/>
        </w:rPr>
        <w:t xml:space="preserve">lient’s consideration. </w:t>
      </w:r>
      <w:r w:rsidR="00B20695" w:rsidRPr="00665698">
        <w:rPr>
          <w:rFonts w:cs="Arial"/>
          <w:b/>
          <w:bCs/>
          <w:sz w:val="22"/>
          <w:szCs w:val="22"/>
        </w:rPr>
        <w:t>The maximum value of this contract is £24,999</w:t>
      </w:r>
      <w:r w:rsidR="00192D97" w:rsidRPr="00665698">
        <w:rPr>
          <w:rFonts w:cs="Arial"/>
          <w:b/>
          <w:bCs/>
          <w:sz w:val="22"/>
          <w:szCs w:val="22"/>
        </w:rPr>
        <w:t xml:space="preserve"> excluding VAT</w:t>
      </w:r>
      <w:r w:rsidR="00B20695" w:rsidRPr="00390B3A">
        <w:rPr>
          <w:rFonts w:cs="Arial"/>
          <w:sz w:val="22"/>
          <w:szCs w:val="22"/>
        </w:rPr>
        <w:t xml:space="preserve">. </w:t>
      </w:r>
      <w:r w:rsidR="00665698">
        <w:rPr>
          <w:rFonts w:cs="Arial"/>
          <w:sz w:val="22"/>
          <w:szCs w:val="22"/>
        </w:rPr>
        <w:t>S</w:t>
      </w:r>
      <w:r w:rsidR="0043432C" w:rsidRPr="00390B3A">
        <w:rPr>
          <w:rFonts w:cs="Arial"/>
          <w:sz w:val="22"/>
          <w:szCs w:val="22"/>
        </w:rPr>
        <w:t>uppliers should consider how to maximise the impact of the sum available whilst ensuring value for money.</w:t>
      </w:r>
    </w:p>
    <w:bookmarkEnd w:id="0"/>
    <w:bookmarkEnd w:id="1"/>
    <w:p w14:paraId="2950E430" w14:textId="77777777" w:rsidR="00F36C4B" w:rsidRPr="00390B3A" w:rsidRDefault="00F36C4B" w:rsidP="00F77ABA">
      <w:pPr>
        <w:rPr>
          <w:rFonts w:cs="Arial"/>
          <w:sz w:val="22"/>
          <w:szCs w:val="22"/>
        </w:rPr>
      </w:pPr>
    </w:p>
    <w:p w14:paraId="50809165" w14:textId="77777777" w:rsidR="006B2967" w:rsidRPr="00390B3A" w:rsidRDefault="006B2967" w:rsidP="00F77ABA">
      <w:pPr>
        <w:rPr>
          <w:rFonts w:cs="Arial"/>
          <w:sz w:val="22"/>
          <w:szCs w:val="22"/>
        </w:rPr>
      </w:pPr>
    </w:p>
    <w:p w14:paraId="6F56AB67" w14:textId="77777777" w:rsidR="004D2405" w:rsidRPr="00390B3A" w:rsidRDefault="004D2405" w:rsidP="00F77ABA">
      <w:pPr>
        <w:pStyle w:val="Heading1"/>
        <w:rPr>
          <w:rFonts w:cs="Arial"/>
          <w:sz w:val="22"/>
          <w:szCs w:val="22"/>
          <w:u w:val="none"/>
        </w:rPr>
      </w:pPr>
      <w:r w:rsidRPr="00390B3A">
        <w:rPr>
          <w:rFonts w:cs="Arial"/>
          <w:b/>
          <w:sz w:val="22"/>
          <w:szCs w:val="22"/>
          <w:u w:val="none"/>
        </w:rPr>
        <w:lastRenderedPageBreak/>
        <w:t>Monitoring</w:t>
      </w:r>
    </w:p>
    <w:p w14:paraId="6AFA74D8" w14:textId="77777777" w:rsidR="004D2405" w:rsidRPr="00390B3A" w:rsidRDefault="004D2405" w:rsidP="00F77ABA">
      <w:pPr>
        <w:pStyle w:val="Heading1"/>
        <w:numPr>
          <w:ilvl w:val="0"/>
          <w:numId w:val="0"/>
        </w:numPr>
        <w:rPr>
          <w:rFonts w:cs="Arial"/>
          <w:sz w:val="22"/>
          <w:szCs w:val="22"/>
        </w:rPr>
      </w:pPr>
    </w:p>
    <w:p w14:paraId="25616800" w14:textId="77777777" w:rsidR="004D2405" w:rsidRPr="00390B3A" w:rsidRDefault="004D2405" w:rsidP="00F77ABA">
      <w:pPr>
        <w:pStyle w:val="Heading1"/>
        <w:numPr>
          <w:ilvl w:val="0"/>
          <w:numId w:val="0"/>
        </w:numPr>
        <w:rPr>
          <w:rFonts w:cs="Arial"/>
          <w:sz w:val="22"/>
          <w:szCs w:val="22"/>
          <w:u w:val="none"/>
        </w:rPr>
      </w:pPr>
      <w:r w:rsidRPr="00390B3A">
        <w:rPr>
          <w:rFonts w:cs="Arial"/>
          <w:sz w:val="22"/>
          <w:szCs w:val="22"/>
        </w:rPr>
        <w:t>Client’s Contact Point</w:t>
      </w:r>
    </w:p>
    <w:p w14:paraId="24DF8046" w14:textId="77777777" w:rsidR="004D2405" w:rsidRPr="00390B3A" w:rsidRDefault="004D2405" w:rsidP="00F77ABA">
      <w:pPr>
        <w:rPr>
          <w:rFonts w:cs="Arial"/>
          <w:sz w:val="22"/>
          <w:szCs w:val="22"/>
          <w:u w:val="single"/>
        </w:rPr>
      </w:pPr>
    </w:p>
    <w:p w14:paraId="2D48C0B7" w14:textId="605EE5AA" w:rsidR="004D2405" w:rsidRPr="00390B3A" w:rsidRDefault="004D2405" w:rsidP="00F77ABA">
      <w:pPr>
        <w:rPr>
          <w:rFonts w:cs="Arial"/>
          <w:sz w:val="22"/>
          <w:szCs w:val="22"/>
        </w:rPr>
      </w:pPr>
      <w:r w:rsidRPr="00390B3A">
        <w:rPr>
          <w:rFonts w:cs="Arial"/>
          <w:sz w:val="22"/>
          <w:szCs w:val="22"/>
        </w:rPr>
        <w:t>The Contract Man</w:t>
      </w:r>
      <w:r w:rsidR="00436745" w:rsidRPr="00390B3A">
        <w:rPr>
          <w:rFonts w:cs="Arial"/>
          <w:sz w:val="22"/>
          <w:szCs w:val="22"/>
        </w:rPr>
        <w:t>ager for the Client will be</w:t>
      </w:r>
      <w:r w:rsidR="00454E2C" w:rsidRPr="00390B3A">
        <w:rPr>
          <w:rFonts w:cs="Arial"/>
          <w:sz w:val="22"/>
          <w:szCs w:val="22"/>
        </w:rPr>
        <w:t xml:space="preserve"> Dareth Edwards</w:t>
      </w:r>
      <w:r w:rsidR="00B40EE4">
        <w:rPr>
          <w:rFonts w:cs="Arial"/>
          <w:sz w:val="22"/>
          <w:szCs w:val="22"/>
        </w:rPr>
        <w:t>, Youth Work Policy Manager, Welsh Government.</w:t>
      </w:r>
    </w:p>
    <w:p w14:paraId="5B160AAA" w14:textId="77777777" w:rsidR="004D2405" w:rsidRPr="00390B3A" w:rsidRDefault="004D2405" w:rsidP="00F77ABA">
      <w:pPr>
        <w:rPr>
          <w:rFonts w:cs="Arial"/>
          <w:sz w:val="22"/>
          <w:szCs w:val="22"/>
        </w:rPr>
      </w:pPr>
    </w:p>
    <w:p w14:paraId="77A401F5" w14:textId="77777777" w:rsidR="004D2405" w:rsidRPr="00390B3A" w:rsidRDefault="004D2405" w:rsidP="00F77ABA">
      <w:pPr>
        <w:rPr>
          <w:rFonts w:cs="Arial"/>
          <w:sz w:val="22"/>
          <w:szCs w:val="22"/>
        </w:rPr>
      </w:pPr>
      <w:r w:rsidRPr="00390B3A">
        <w:rPr>
          <w:rFonts w:cs="Arial"/>
          <w:sz w:val="22"/>
          <w:szCs w:val="22"/>
        </w:rPr>
        <w:t xml:space="preserve">The Contract Manager will be the point of contact </w:t>
      </w:r>
      <w:proofErr w:type="gramStart"/>
      <w:r w:rsidRPr="00390B3A">
        <w:rPr>
          <w:rFonts w:cs="Arial"/>
          <w:sz w:val="22"/>
          <w:szCs w:val="22"/>
        </w:rPr>
        <w:t>durin</w:t>
      </w:r>
      <w:r w:rsidR="00436745" w:rsidRPr="00390B3A">
        <w:rPr>
          <w:rFonts w:cs="Arial"/>
          <w:sz w:val="22"/>
          <w:szCs w:val="22"/>
        </w:rPr>
        <w:t>g the course of</w:t>
      </w:r>
      <w:proofErr w:type="gramEnd"/>
      <w:r w:rsidR="00436745" w:rsidRPr="00390B3A">
        <w:rPr>
          <w:rFonts w:cs="Arial"/>
          <w:sz w:val="22"/>
          <w:szCs w:val="22"/>
        </w:rPr>
        <w:t xml:space="preserve"> the contract.</w:t>
      </w:r>
      <w:r w:rsidR="007865D4" w:rsidRPr="00390B3A">
        <w:rPr>
          <w:rFonts w:cs="Arial"/>
          <w:sz w:val="22"/>
          <w:szCs w:val="22"/>
        </w:rPr>
        <w:t xml:space="preserve"> They</w:t>
      </w:r>
      <w:r w:rsidRPr="00390B3A">
        <w:rPr>
          <w:rFonts w:cs="Arial"/>
          <w:sz w:val="22"/>
          <w:szCs w:val="22"/>
        </w:rPr>
        <w:t xml:space="preserve"> may elect to meet a named representative of the </w:t>
      </w:r>
      <w:r w:rsidR="00436745" w:rsidRPr="00390B3A">
        <w:rPr>
          <w:rFonts w:cs="Arial"/>
          <w:sz w:val="22"/>
          <w:szCs w:val="22"/>
        </w:rPr>
        <w:t>s</w:t>
      </w:r>
      <w:r w:rsidRPr="00390B3A">
        <w:rPr>
          <w:rFonts w:cs="Arial"/>
          <w:sz w:val="22"/>
          <w:szCs w:val="22"/>
        </w:rPr>
        <w:t>uccessful bidder as and when necessary to discuss any issues which may have arisen during the provision of the service.</w:t>
      </w:r>
    </w:p>
    <w:p w14:paraId="69EC0AEA" w14:textId="77777777" w:rsidR="006E1CAE" w:rsidRPr="00390B3A" w:rsidRDefault="006E1CAE" w:rsidP="00F77ABA">
      <w:pPr>
        <w:rPr>
          <w:rFonts w:cs="Arial"/>
          <w:sz w:val="22"/>
          <w:szCs w:val="22"/>
        </w:rPr>
      </w:pPr>
    </w:p>
    <w:p w14:paraId="1F6B970A" w14:textId="77777777" w:rsidR="004D2405" w:rsidRPr="00390B3A" w:rsidRDefault="004D2405" w:rsidP="00F77ABA">
      <w:pPr>
        <w:rPr>
          <w:rFonts w:cs="Arial"/>
          <w:sz w:val="22"/>
          <w:szCs w:val="22"/>
        </w:rPr>
      </w:pPr>
      <w:r w:rsidRPr="00390B3A">
        <w:rPr>
          <w:rFonts w:cs="Arial"/>
          <w:sz w:val="22"/>
          <w:szCs w:val="22"/>
        </w:rPr>
        <w:t>In the event of non-compliance with the Specification, the following procedure will be followed:</w:t>
      </w:r>
    </w:p>
    <w:p w14:paraId="7CB61F7C" w14:textId="77777777" w:rsidR="004D2405" w:rsidRPr="00390B3A" w:rsidRDefault="004D2405" w:rsidP="00F77ABA">
      <w:pPr>
        <w:numPr>
          <w:ilvl w:val="0"/>
          <w:numId w:val="1"/>
        </w:numPr>
        <w:rPr>
          <w:rFonts w:cs="Arial"/>
          <w:sz w:val="22"/>
          <w:szCs w:val="22"/>
        </w:rPr>
      </w:pPr>
      <w:r w:rsidRPr="00390B3A">
        <w:rPr>
          <w:rFonts w:cs="Arial"/>
          <w:sz w:val="22"/>
          <w:szCs w:val="22"/>
        </w:rPr>
        <w:t xml:space="preserve">notification of complaint and requirement to </w:t>
      </w:r>
      <w:proofErr w:type="gramStart"/>
      <w:r w:rsidRPr="00390B3A">
        <w:rPr>
          <w:rFonts w:cs="Arial"/>
          <w:sz w:val="22"/>
          <w:szCs w:val="22"/>
        </w:rPr>
        <w:t>comply;</w:t>
      </w:r>
      <w:proofErr w:type="gramEnd"/>
    </w:p>
    <w:p w14:paraId="71E2E4E9" w14:textId="77777777" w:rsidR="004D2405" w:rsidRPr="00390B3A" w:rsidRDefault="004D2405" w:rsidP="00F77ABA">
      <w:pPr>
        <w:numPr>
          <w:ilvl w:val="0"/>
          <w:numId w:val="1"/>
        </w:numPr>
        <w:rPr>
          <w:rFonts w:cs="Arial"/>
          <w:sz w:val="22"/>
          <w:szCs w:val="22"/>
        </w:rPr>
      </w:pPr>
      <w:r w:rsidRPr="00390B3A">
        <w:rPr>
          <w:rFonts w:cs="Arial"/>
          <w:sz w:val="22"/>
          <w:szCs w:val="22"/>
        </w:rPr>
        <w:t xml:space="preserve">notification of unacceptable practices and/or substantial </w:t>
      </w:r>
      <w:proofErr w:type="spellStart"/>
      <w:proofErr w:type="gramStart"/>
      <w:r w:rsidRPr="00390B3A">
        <w:rPr>
          <w:rFonts w:cs="Arial"/>
          <w:sz w:val="22"/>
          <w:szCs w:val="22"/>
        </w:rPr>
        <w:t>non compliance</w:t>
      </w:r>
      <w:proofErr w:type="spellEnd"/>
      <w:proofErr w:type="gramEnd"/>
      <w:r w:rsidRPr="00390B3A">
        <w:rPr>
          <w:rFonts w:cs="Arial"/>
          <w:sz w:val="22"/>
          <w:szCs w:val="22"/>
        </w:rPr>
        <w:t xml:space="preserve"> to the Specification of the services;</w:t>
      </w:r>
    </w:p>
    <w:p w14:paraId="2874AB11" w14:textId="77777777" w:rsidR="004D2405" w:rsidRPr="00390B3A" w:rsidRDefault="004D2405" w:rsidP="00F77ABA">
      <w:pPr>
        <w:numPr>
          <w:ilvl w:val="0"/>
          <w:numId w:val="1"/>
        </w:numPr>
        <w:rPr>
          <w:rFonts w:cs="Arial"/>
          <w:sz w:val="22"/>
          <w:szCs w:val="22"/>
        </w:rPr>
      </w:pPr>
      <w:r w:rsidRPr="00390B3A">
        <w:rPr>
          <w:rFonts w:cs="Arial"/>
          <w:sz w:val="22"/>
          <w:szCs w:val="22"/>
        </w:rPr>
        <w:t>Recourse to the conditions of contract.</w:t>
      </w:r>
    </w:p>
    <w:p w14:paraId="1ED37EB9" w14:textId="77777777" w:rsidR="004D2405" w:rsidRPr="00390B3A" w:rsidRDefault="004D2405" w:rsidP="00F77ABA">
      <w:pPr>
        <w:rPr>
          <w:rFonts w:cs="Arial"/>
          <w:sz w:val="22"/>
          <w:szCs w:val="22"/>
        </w:rPr>
      </w:pPr>
    </w:p>
    <w:p w14:paraId="55FD3233" w14:textId="7C31773C" w:rsidR="006E1CAE" w:rsidRPr="00665698" w:rsidRDefault="006E1CAE" w:rsidP="00C903B1">
      <w:pPr>
        <w:pStyle w:val="Heading1"/>
        <w:rPr>
          <w:rFonts w:cs="Arial"/>
          <w:b/>
          <w:sz w:val="22"/>
          <w:szCs w:val="22"/>
        </w:rPr>
      </w:pPr>
      <w:r w:rsidRPr="00665698">
        <w:rPr>
          <w:rFonts w:cs="Arial"/>
          <w:b/>
          <w:sz w:val="22"/>
          <w:szCs w:val="22"/>
          <w:u w:val="none"/>
        </w:rPr>
        <w:t>Duration of Contract</w:t>
      </w:r>
      <w:r w:rsidR="00011F56" w:rsidRPr="00665698">
        <w:rPr>
          <w:rFonts w:cs="Arial"/>
          <w:b/>
          <w:sz w:val="22"/>
          <w:szCs w:val="22"/>
          <w:u w:val="none"/>
        </w:rPr>
        <w:t xml:space="preserve"> </w:t>
      </w:r>
    </w:p>
    <w:p w14:paraId="1921AE75" w14:textId="77777777" w:rsidR="00665698" w:rsidRDefault="00665698" w:rsidP="00F77ABA">
      <w:pPr>
        <w:rPr>
          <w:rFonts w:cs="Arial"/>
          <w:sz w:val="22"/>
          <w:szCs w:val="22"/>
        </w:rPr>
      </w:pPr>
    </w:p>
    <w:p w14:paraId="6D7BA3A5" w14:textId="0694E4FF" w:rsidR="006E1CAE" w:rsidRPr="00390B3A" w:rsidRDefault="006E1CAE" w:rsidP="00F77ABA">
      <w:pPr>
        <w:rPr>
          <w:rFonts w:cs="Arial"/>
          <w:sz w:val="22"/>
          <w:szCs w:val="22"/>
        </w:rPr>
      </w:pPr>
      <w:r w:rsidRPr="00390B3A">
        <w:rPr>
          <w:rFonts w:cs="Arial"/>
          <w:sz w:val="22"/>
          <w:szCs w:val="22"/>
        </w:rPr>
        <w:t>Start date:</w:t>
      </w:r>
      <w:r w:rsidR="00B46684" w:rsidRPr="00390B3A">
        <w:rPr>
          <w:rFonts w:cs="Arial"/>
          <w:sz w:val="22"/>
          <w:szCs w:val="22"/>
        </w:rPr>
        <w:tab/>
      </w:r>
      <w:r w:rsidR="00EC43AB">
        <w:rPr>
          <w:rFonts w:cs="Arial"/>
          <w:sz w:val="22"/>
          <w:szCs w:val="22"/>
        </w:rPr>
        <w:t>23</w:t>
      </w:r>
      <w:r w:rsidR="006E216B" w:rsidRPr="00390B3A">
        <w:rPr>
          <w:rFonts w:cs="Arial"/>
          <w:sz w:val="22"/>
          <w:szCs w:val="22"/>
        </w:rPr>
        <w:t xml:space="preserve"> January 2023</w:t>
      </w:r>
    </w:p>
    <w:p w14:paraId="3B41D7F8" w14:textId="12C54181" w:rsidR="006E1CAE" w:rsidRPr="00390B3A" w:rsidRDefault="006E1CAE" w:rsidP="00F77ABA">
      <w:pPr>
        <w:rPr>
          <w:rFonts w:cs="Arial"/>
          <w:sz w:val="22"/>
          <w:szCs w:val="22"/>
        </w:rPr>
      </w:pPr>
      <w:r w:rsidRPr="00390B3A">
        <w:rPr>
          <w:rFonts w:cs="Arial"/>
          <w:sz w:val="22"/>
          <w:szCs w:val="22"/>
        </w:rPr>
        <w:t>End Date:</w:t>
      </w:r>
      <w:r w:rsidR="00B46684" w:rsidRPr="00390B3A">
        <w:rPr>
          <w:rFonts w:cs="Arial"/>
          <w:sz w:val="22"/>
          <w:szCs w:val="22"/>
        </w:rPr>
        <w:tab/>
      </w:r>
      <w:r w:rsidR="00EC43AB">
        <w:rPr>
          <w:rFonts w:cs="Arial"/>
          <w:sz w:val="22"/>
          <w:szCs w:val="22"/>
        </w:rPr>
        <w:t>31</w:t>
      </w:r>
      <w:r w:rsidR="00D14DFD">
        <w:rPr>
          <w:rFonts w:cs="Arial"/>
          <w:sz w:val="22"/>
          <w:szCs w:val="22"/>
        </w:rPr>
        <w:t xml:space="preserve"> January </w:t>
      </w:r>
      <w:r w:rsidR="004D7F0E" w:rsidRPr="00390B3A">
        <w:rPr>
          <w:rFonts w:cs="Arial"/>
          <w:sz w:val="22"/>
          <w:szCs w:val="22"/>
        </w:rPr>
        <w:t>202</w:t>
      </w:r>
    </w:p>
    <w:p w14:paraId="72D61888" w14:textId="77777777" w:rsidR="006E1CAE" w:rsidRPr="00390B3A" w:rsidRDefault="006E1CAE" w:rsidP="00F77ABA">
      <w:pPr>
        <w:rPr>
          <w:rFonts w:cs="Arial"/>
          <w:sz w:val="22"/>
          <w:szCs w:val="22"/>
        </w:rPr>
      </w:pPr>
    </w:p>
    <w:p w14:paraId="0881B534" w14:textId="77777777" w:rsidR="006E1CAE" w:rsidRPr="00390B3A" w:rsidRDefault="006E1CAE" w:rsidP="00F77ABA">
      <w:pPr>
        <w:rPr>
          <w:rFonts w:cs="Arial"/>
          <w:sz w:val="22"/>
          <w:szCs w:val="22"/>
        </w:rPr>
      </w:pPr>
    </w:p>
    <w:p w14:paraId="731146EE" w14:textId="10B839FA" w:rsidR="001110FF" w:rsidRPr="00390B3A" w:rsidRDefault="001110FF" w:rsidP="00F77ABA">
      <w:pPr>
        <w:pStyle w:val="Heading1"/>
        <w:rPr>
          <w:rFonts w:cs="Arial"/>
          <w:sz w:val="22"/>
          <w:szCs w:val="22"/>
        </w:rPr>
      </w:pPr>
      <w:r w:rsidRPr="00390B3A">
        <w:rPr>
          <w:rFonts w:cs="Arial"/>
          <w:b/>
          <w:sz w:val="22"/>
          <w:szCs w:val="22"/>
          <w:u w:val="none"/>
        </w:rPr>
        <w:t xml:space="preserve">Welsh Language </w:t>
      </w:r>
      <w:r w:rsidR="00014AEB" w:rsidRPr="00390B3A">
        <w:rPr>
          <w:rFonts w:cs="Arial"/>
          <w:b/>
          <w:sz w:val="22"/>
          <w:szCs w:val="22"/>
          <w:u w:val="none"/>
        </w:rPr>
        <w:t>Requirements</w:t>
      </w:r>
      <w:r w:rsidR="00011F56" w:rsidRPr="00390B3A">
        <w:rPr>
          <w:rFonts w:cs="Arial"/>
          <w:b/>
          <w:sz w:val="22"/>
          <w:szCs w:val="22"/>
          <w:u w:val="none"/>
        </w:rPr>
        <w:t xml:space="preserve"> </w:t>
      </w:r>
    </w:p>
    <w:p w14:paraId="78DB1DC1" w14:textId="77777777" w:rsidR="00A20754" w:rsidRPr="00390B3A" w:rsidRDefault="00A20754" w:rsidP="00F77ABA">
      <w:pPr>
        <w:rPr>
          <w:rFonts w:cs="Arial"/>
          <w:sz w:val="22"/>
          <w:szCs w:val="22"/>
        </w:rPr>
      </w:pPr>
    </w:p>
    <w:p w14:paraId="22AE6948" w14:textId="3AC37C0F" w:rsidR="002424CC" w:rsidRPr="00390B3A" w:rsidRDefault="00606A65" w:rsidP="00F77ABA">
      <w:pPr>
        <w:pStyle w:val="Heading1"/>
        <w:numPr>
          <w:ilvl w:val="0"/>
          <w:numId w:val="0"/>
        </w:numPr>
        <w:rPr>
          <w:rFonts w:cs="Arial"/>
          <w:sz w:val="22"/>
          <w:szCs w:val="22"/>
          <w:u w:val="none"/>
        </w:rPr>
      </w:pPr>
      <w:r w:rsidRPr="00390B3A">
        <w:rPr>
          <w:rFonts w:cs="Arial"/>
          <w:iCs/>
          <w:sz w:val="22"/>
          <w:szCs w:val="22"/>
          <w:u w:val="none"/>
          <w:lang w:val="en"/>
        </w:rPr>
        <w:t xml:space="preserve">The successful bidder will be required to ensure the YPCs work is conducted bilingually in both Welsh and English, based on the wishes of YPC members in terms of preferred language. This may </w:t>
      </w:r>
      <w:r w:rsidR="00DD7C17" w:rsidRPr="00390B3A">
        <w:rPr>
          <w:rFonts w:cs="Arial"/>
          <w:iCs/>
          <w:sz w:val="22"/>
          <w:szCs w:val="22"/>
          <w:u w:val="none"/>
          <w:lang w:val="en"/>
        </w:rPr>
        <w:t>include but</w:t>
      </w:r>
      <w:r w:rsidRPr="00390B3A">
        <w:rPr>
          <w:rFonts w:cs="Arial"/>
          <w:iCs/>
          <w:sz w:val="22"/>
          <w:szCs w:val="22"/>
          <w:u w:val="none"/>
          <w:lang w:val="en"/>
        </w:rPr>
        <w:t xml:space="preserve"> is not limited </w:t>
      </w:r>
      <w:proofErr w:type="gramStart"/>
      <w:r w:rsidRPr="00390B3A">
        <w:rPr>
          <w:rFonts w:cs="Arial"/>
          <w:iCs/>
          <w:sz w:val="22"/>
          <w:szCs w:val="22"/>
          <w:u w:val="none"/>
          <w:lang w:val="en"/>
        </w:rPr>
        <w:t>to:</w:t>
      </w:r>
      <w:proofErr w:type="gramEnd"/>
      <w:r w:rsidRPr="00390B3A">
        <w:rPr>
          <w:rFonts w:cs="Arial"/>
          <w:iCs/>
          <w:sz w:val="22"/>
          <w:szCs w:val="22"/>
          <w:u w:val="none"/>
          <w:lang w:val="en"/>
        </w:rPr>
        <w:t xml:space="preserve"> providing simultaneous translation during YPC meetings, workshops and events, providing materials in both Welsh and English, and </w:t>
      </w:r>
      <w:r w:rsidR="00C93128" w:rsidRPr="00390B3A">
        <w:rPr>
          <w:rFonts w:cs="Arial"/>
          <w:iCs/>
          <w:sz w:val="22"/>
          <w:szCs w:val="22"/>
          <w:u w:val="none"/>
          <w:lang w:val="en"/>
        </w:rPr>
        <w:t xml:space="preserve">taking other proactive steps to help </w:t>
      </w:r>
      <w:r w:rsidRPr="00390B3A">
        <w:rPr>
          <w:rFonts w:cs="Arial"/>
          <w:iCs/>
          <w:sz w:val="22"/>
          <w:szCs w:val="22"/>
          <w:u w:val="none"/>
          <w:lang w:val="en"/>
        </w:rPr>
        <w:t>YPC members to participate in t</w:t>
      </w:r>
      <w:r w:rsidR="00C93128" w:rsidRPr="00390B3A">
        <w:rPr>
          <w:rFonts w:cs="Arial"/>
          <w:iCs/>
          <w:sz w:val="22"/>
          <w:szCs w:val="22"/>
          <w:u w:val="none"/>
          <w:lang w:val="en"/>
        </w:rPr>
        <w:t>heir language of choice.</w:t>
      </w:r>
    </w:p>
    <w:p w14:paraId="6EE1CF7D" w14:textId="77777777" w:rsidR="00050B24" w:rsidRPr="00390B3A" w:rsidRDefault="00050B24" w:rsidP="00050B24">
      <w:pPr>
        <w:pStyle w:val="BM-Level1"/>
        <w:numPr>
          <w:ilvl w:val="0"/>
          <w:numId w:val="0"/>
        </w:numPr>
        <w:spacing w:after="0" w:line="276" w:lineRule="auto"/>
        <w:jc w:val="both"/>
        <w:rPr>
          <w:rFonts w:ascii="Arial" w:hAnsi="Arial" w:cs="Arial"/>
          <w:b w:val="0"/>
          <w:sz w:val="22"/>
          <w:szCs w:val="22"/>
        </w:rPr>
      </w:pPr>
    </w:p>
    <w:p w14:paraId="4392A74F" w14:textId="77777777" w:rsidR="00CF5FD8" w:rsidRPr="00390B3A" w:rsidRDefault="00CF5FD8" w:rsidP="00F77ABA">
      <w:pPr>
        <w:keepNext/>
        <w:outlineLvl w:val="0"/>
        <w:rPr>
          <w:rFonts w:cs="Arial"/>
          <w:b/>
          <w:color w:val="000000"/>
          <w:sz w:val="22"/>
          <w:szCs w:val="22"/>
        </w:rPr>
      </w:pPr>
      <w:r w:rsidRPr="00390B3A">
        <w:rPr>
          <w:rFonts w:cs="Arial"/>
          <w:b/>
          <w:color w:val="000000"/>
          <w:sz w:val="22"/>
          <w:szCs w:val="22"/>
        </w:rPr>
        <w:t>Welsh Language Standards</w:t>
      </w:r>
    </w:p>
    <w:p w14:paraId="6C295AC9" w14:textId="77777777" w:rsidR="00CF5FD8" w:rsidRPr="00390B3A" w:rsidRDefault="00CF5FD8" w:rsidP="00F77ABA">
      <w:pPr>
        <w:rPr>
          <w:rFonts w:cs="Arial"/>
          <w:color w:val="000000"/>
          <w:sz w:val="22"/>
          <w:szCs w:val="22"/>
        </w:rPr>
      </w:pPr>
    </w:p>
    <w:p w14:paraId="098CD01A" w14:textId="77777777" w:rsidR="00CF5FD8" w:rsidRPr="00390B3A" w:rsidRDefault="00CF5FD8" w:rsidP="00F77ABA">
      <w:pPr>
        <w:rPr>
          <w:rFonts w:cs="Arial"/>
          <w:color w:val="000000"/>
          <w:sz w:val="22"/>
          <w:szCs w:val="22"/>
          <w:lang w:val="en"/>
        </w:rPr>
      </w:pPr>
      <w:r w:rsidRPr="00390B3A">
        <w:rPr>
          <w:rFonts w:cs="Arial"/>
          <w:color w:val="000000"/>
          <w:sz w:val="22"/>
          <w:szCs w:val="22"/>
        </w:rPr>
        <w:t xml:space="preserve">The Welsh Government is committed to the principle of treating the Welsh and English Languages on a basis of equality. </w:t>
      </w:r>
      <w:r w:rsidRPr="00390B3A">
        <w:rPr>
          <w:rFonts w:cs="Arial"/>
          <w:color w:val="000000"/>
          <w:sz w:val="22"/>
          <w:szCs w:val="22"/>
          <w:lang w:val="en"/>
        </w:rPr>
        <w:t xml:space="preserve">The Welsh Language (Wales) Measure 2011 (the “Measure”) makes provision for the specification of standards of conduct in relation to the Welsh language. The current standards are specified in </w:t>
      </w:r>
      <w:r w:rsidRPr="00390B3A">
        <w:rPr>
          <w:rFonts w:cs="Arial"/>
          <w:color w:val="000000"/>
          <w:sz w:val="22"/>
          <w:szCs w:val="22"/>
        </w:rPr>
        <w:t>the Welsh Language Standards (No. 1) Regulations 2015. The Measure also provides that</w:t>
      </w:r>
      <w:r w:rsidRPr="00390B3A">
        <w:rPr>
          <w:rFonts w:cs="Arial"/>
          <w:color w:val="000000"/>
          <w:sz w:val="22"/>
          <w:szCs w:val="22"/>
          <w:lang w:val="en"/>
        </w:rPr>
        <w:t xml:space="preserve"> the Welsh Language Commissioner may by notice require certain public bodies to comply with some or </w:t>
      </w:r>
      <w:proofErr w:type="gramStart"/>
      <w:r w:rsidRPr="00390B3A">
        <w:rPr>
          <w:rFonts w:cs="Arial"/>
          <w:color w:val="000000"/>
          <w:sz w:val="22"/>
          <w:szCs w:val="22"/>
          <w:lang w:val="en"/>
        </w:rPr>
        <w:t>all of</w:t>
      </w:r>
      <w:proofErr w:type="gramEnd"/>
      <w:r w:rsidRPr="00390B3A">
        <w:rPr>
          <w:rFonts w:cs="Arial"/>
          <w:color w:val="000000"/>
          <w:sz w:val="22"/>
          <w:szCs w:val="22"/>
          <w:lang w:val="en"/>
        </w:rPr>
        <w:t xml:space="preserve"> the standards specified. </w:t>
      </w:r>
    </w:p>
    <w:p w14:paraId="7A182B51" w14:textId="77777777" w:rsidR="00CF5FD8" w:rsidRPr="00390B3A" w:rsidRDefault="00CF5FD8" w:rsidP="00F77ABA">
      <w:pPr>
        <w:rPr>
          <w:rFonts w:cs="Arial"/>
          <w:color w:val="000000"/>
          <w:sz w:val="22"/>
          <w:szCs w:val="22"/>
          <w:lang w:val="en"/>
        </w:rPr>
      </w:pPr>
    </w:p>
    <w:p w14:paraId="0C42B345" w14:textId="77777777" w:rsidR="00CF5FD8" w:rsidRPr="00390B3A" w:rsidRDefault="00CF5FD8" w:rsidP="00F77ABA">
      <w:pPr>
        <w:rPr>
          <w:rFonts w:cs="Arial"/>
          <w:color w:val="000000"/>
          <w:sz w:val="22"/>
          <w:szCs w:val="22"/>
          <w:highlight w:val="yellow"/>
        </w:rPr>
      </w:pPr>
      <w:r w:rsidRPr="00390B3A">
        <w:rPr>
          <w:rFonts w:cs="Arial"/>
          <w:color w:val="000000"/>
          <w:sz w:val="22"/>
          <w:szCs w:val="22"/>
          <w:lang w:val="en"/>
        </w:rPr>
        <w:t xml:space="preserve">The Welsh Language Commissioner has issued a compliance notice on the Welsh Ministers specifying which of the standards </w:t>
      </w:r>
      <w:r w:rsidRPr="00390B3A">
        <w:rPr>
          <w:rFonts w:cs="Arial"/>
          <w:color w:val="000000"/>
          <w:sz w:val="22"/>
          <w:szCs w:val="22"/>
        </w:rPr>
        <w:t xml:space="preserve">currently </w:t>
      </w:r>
      <w:r w:rsidRPr="00390B3A">
        <w:rPr>
          <w:rFonts w:cs="Arial"/>
          <w:color w:val="000000"/>
          <w:sz w:val="22"/>
          <w:szCs w:val="22"/>
          <w:lang w:val="en"/>
        </w:rPr>
        <w:t xml:space="preserve">apply to any activity or service provided by or on behalf of the Welsh Ministers. </w:t>
      </w:r>
      <w:r w:rsidRPr="00390B3A">
        <w:rPr>
          <w:rFonts w:cs="Arial"/>
          <w:color w:val="000000"/>
          <w:sz w:val="22"/>
          <w:szCs w:val="22"/>
        </w:rPr>
        <w:t xml:space="preserve">A copy of the latest version of the compliance notice is available at </w:t>
      </w:r>
      <w:hyperlink r:id="rId17" w:history="1">
        <w:r w:rsidRPr="00390B3A">
          <w:rPr>
            <w:rFonts w:cs="Arial"/>
            <w:color w:val="000000"/>
            <w:sz w:val="22"/>
            <w:szCs w:val="22"/>
            <w:u w:val="single"/>
          </w:rPr>
          <w:t>http://www.comisiynyddygymraeg.cymru/english/Pages/Home.aspx</w:t>
        </w:r>
      </w:hyperlink>
      <w:r w:rsidRPr="00390B3A">
        <w:rPr>
          <w:rFonts w:cs="Arial"/>
          <w:color w:val="000000"/>
          <w:sz w:val="22"/>
          <w:szCs w:val="22"/>
        </w:rPr>
        <w:t xml:space="preserve"> </w:t>
      </w:r>
    </w:p>
    <w:p w14:paraId="75E426D2" w14:textId="77777777" w:rsidR="00CF5FD8" w:rsidRPr="00390B3A" w:rsidRDefault="00CF5FD8" w:rsidP="00F77ABA">
      <w:pPr>
        <w:rPr>
          <w:rFonts w:cs="Arial"/>
          <w:color w:val="000000"/>
          <w:sz w:val="22"/>
          <w:szCs w:val="22"/>
          <w:highlight w:val="yellow"/>
        </w:rPr>
      </w:pPr>
    </w:p>
    <w:p w14:paraId="4CB22E70" w14:textId="3F5BD568" w:rsidR="00CF5FD8" w:rsidRPr="00390B3A" w:rsidRDefault="00CF5FD8" w:rsidP="00F77ABA">
      <w:pPr>
        <w:rPr>
          <w:rFonts w:cs="Arial"/>
          <w:color w:val="000000"/>
          <w:sz w:val="22"/>
          <w:szCs w:val="22"/>
        </w:rPr>
      </w:pPr>
      <w:r w:rsidRPr="00390B3A">
        <w:rPr>
          <w:rFonts w:cs="Arial"/>
          <w:color w:val="000000"/>
          <w:sz w:val="22"/>
          <w:szCs w:val="22"/>
        </w:rPr>
        <w:t xml:space="preserve">As the successful </w:t>
      </w:r>
      <w:r w:rsidR="00963014" w:rsidRPr="00390B3A">
        <w:rPr>
          <w:rFonts w:cs="Arial"/>
          <w:color w:val="000000"/>
          <w:sz w:val="22"/>
          <w:szCs w:val="22"/>
        </w:rPr>
        <w:t>bidder</w:t>
      </w:r>
      <w:r w:rsidRPr="00390B3A">
        <w:rPr>
          <w:rFonts w:cs="Arial"/>
          <w:color w:val="000000"/>
          <w:sz w:val="22"/>
          <w:szCs w:val="22"/>
        </w:rPr>
        <w:t xml:space="preserve"> will be providing the services on the Welsh Ministers’ behalf, it must comply with the relevant Service Delivery Standards listed in the compliance notices issued to the Welsh Ministers from time to time.    </w:t>
      </w:r>
    </w:p>
    <w:p w14:paraId="6AAC6B1B" w14:textId="77777777" w:rsidR="00CF5FD8" w:rsidRPr="00390B3A" w:rsidRDefault="00CF5FD8" w:rsidP="00F77ABA">
      <w:pPr>
        <w:rPr>
          <w:rFonts w:cs="Arial"/>
          <w:color w:val="000000"/>
          <w:sz w:val="22"/>
          <w:szCs w:val="22"/>
        </w:rPr>
      </w:pPr>
    </w:p>
    <w:p w14:paraId="7395E4A4" w14:textId="77777777" w:rsidR="00CF5FD8" w:rsidRPr="00390B3A" w:rsidRDefault="00CF5FD8" w:rsidP="00F77ABA">
      <w:pPr>
        <w:rPr>
          <w:rFonts w:cs="Arial"/>
          <w:color w:val="000000"/>
          <w:sz w:val="22"/>
          <w:szCs w:val="22"/>
          <w:lang w:val="en"/>
        </w:rPr>
      </w:pPr>
      <w:r w:rsidRPr="00390B3A">
        <w:rPr>
          <w:rFonts w:cs="Arial"/>
          <w:color w:val="000000"/>
          <w:sz w:val="22"/>
          <w:szCs w:val="22"/>
          <w:lang w:val="en"/>
        </w:rPr>
        <w:t xml:space="preserve">The Service Delivery Standards which currently apply to the Services are listed below. The Client will notify the successful </w:t>
      </w:r>
      <w:r w:rsidR="00963014" w:rsidRPr="00390B3A">
        <w:rPr>
          <w:rFonts w:cs="Arial"/>
          <w:color w:val="000000"/>
          <w:sz w:val="22"/>
          <w:szCs w:val="22"/>
          <w:lang w:val="en"/>
        </w:rPr>
        <w:t>bidder</w:t>
      </w:r>
      <w:r w:rsidRPr="00390B3A">
        <w:rPr>
          <w:rFonts w:cs="Arial"/>
          <w:color w:val="000000"/>
          <w:sz w:val="22"/>
          <w:szCs w:val="22"/>
          <w:lang w:val="en"/>
        </w:rPr>
        <w:t xml:space="preserve"> of any changes to the Service Delivery Standards with which the Services must comply.</w:t>
      </w:r>
    </w:p>
    <w:p w14:paraId="58714EC1" w14:textId="77777777" w:rsidR="00CF5FD8" w:rsidRPr="00390B3A" w:rsidRDefault="00CF5FD8" w:rsidP="00F77ABA">
      <w:pPr>
        <w:rPr>
          <w:rFonts w:cs="Arial"/>
          <w:color w:val="000000"/>
          <w:sz w:val="22"/>
          <w:szCs w:val="22"/>
          <w:highlight w:val="yellow"/>
          <w:lang w:val="en"/>
        </w:rPr>
      </w:pPr>
    </w:p>
    <w:p w14:paraId="0DE7209A" w14:textId="6F38C2D6" w:rsidR="00CF5FD8" w:rsidRPr="00390B3A" w:rsidRDefault="00CF5FD8" w:rsidP="00F77ABA">
      <w:pPr>
        <w:rPr>
          <w:rFonts w:cs="Arial"/>
          <w:color w:val="000000"/>
          <w:sz w:val="22"/>
          <w:szCs w:val="22"/>
        </w:rPr>
      </w:pPr>
      <w:r w:rsidRPr="00390B3A">
        <w:rPr>
          <w:rFonts w:cs="Arial"/>
          <w:color w:val="000000"/>
          <w:sz w:val="22"/>
          <w:szCs w:val="22"/>
        </w:rPr>
        <w:t xml:space="preserve">The successful </w:t>
      </w:r>
      <w:r w:rsidR="00963014" w:rsidRPr="00390B3A">
        <w:rPr>
          <w:rFonts w:cs="Arial"/>
          <w:color w:val="000000"/>
          <w:sz w:val="22"/>
          <w:szCs w:val="22"/>
        </w:rPr>
        <w:t>bidder</w:t>
      </w:r>
      <w:r w:rsidRPr="00390B3A">
        <w:rPr>
          <w:rFonts w:cs="Arial"/>
          <w:color w:val="000000"/>
          <w:sz w:val="22"/>
          <w:szCs w:val="22"/>
        </w:rPr>
        <w:t xml:space="preserve"> will be required to report against compliance with the standards in the same way as for other duties and requirements under this Contract.</w:t>
      </w:r>
    </w:p>
    <w:p w14:paraId="6E7F50CD" w14:textId="77777777" w:rsidR="002424CC" w:rsidRPr="00390B3A" w:rsidRDefault="002424CC" w:rsidP="00F77ABA">
      <w:pPr>
        <w:rPr>
          <w:rFonts w:cs="Arial"/>
          <w:color w:val="1F497D"/>
          <w:sz w:val="22"/>
          <w:szCs w:val="22"/>
          <w:lang w:val="en"/>
        </w:rPr>
      </w:pPr>
    </w:p>
    <w:p w14:paraId="254BC3A8" w14:textId="74387D62" w:rsidR="002424CC" w:rsidRPr="00390B3A" w:rsidRDefault="002424CC" w:rsidP="00F77ABA">
      <w:pPr>
        <w:rPr>
          <w:rFonts w:cs="Arial"/>
          <w:i/>
          <w:sz w:val="22"/>
          <w:szCs w:val="22"/>
        </w:rPr>
      </w:pPr>
      <w:r w:rsidRPr="00390B3A">
        <w:rPr>
          <w:rFonts w:cs="Arial"/>
          <w:sz w:val="22"/>
          <w:szCs w:val="22"/>
        </w:rPr>
        <w:lastRenderedPageBreak/>
        <w:t>Any communications or marketing services provided as part of this Contract must be provided in accordance with the Welsh Government’s Guidance on the Use of the Welsh Language in Welsh Government communication and marketing work (a copy of which is attached).</w:t>
      </w:r>
      <w:r w:rsidRPr="00390B3A">
        <w:rPr>
          <w:rFonts w:cs="Arial"/>
          <w:i/>
          <w:sz w:val="22"/>
          <w:szCs w:val="22"/>
        </w:rPr>
        <w:t xml:space="preserve"> </w:t>
      </w:r>
    </w:p>
    <w:p w14:paraId="669DCF2F" w14:textId="77777777" w:rsidR="00C966B9" w:rsidRPr="00390B3A" w:rsidRDefault="00C966B9" w:rsidP="00F77ABA">
      <w:pPr>
        <w:rPr>
          <w:rFonts w:cs="Arial"/>
          <w:i/>
          <w:sz w:val="22"/>
          <w:szCs w:val="22"/>
        </w:rPr>
      </w:pPr>
    </w:p>
    <w:p w14:paraId="4F221F08" w14:textId="77777777" w:rsidR="001420D0" w:rsidRPr="00390B3A" w:rsidRDefault="00000000" w:rsidP="001420D0">
      <w:pPr>
        <w:rPr>
          <w:rStyle w:val="Hyperlink"/>
          <w:rFonts w:cs="Arial"/>
          <w:sz w:val="22"/>
          <w:szCs w:val="22"/>
          <w:lang w:val="en"/>
        </w:rPr>
      </w:pPr>
      <w:hyperlink r:id="rId18" w:history="1">
        <w:r w:rsidR="001420D0" w:rsidRPr="00390B3A">
          <w:rPr>
            <w:rStyle w:val="Hyperlink"/>
            <w:rFonts w:cs="Arial"/>
            <w:sz w:val="22"/>
            <w:szCs w:val="22"/>
            <w:lang w:val="en"/>
          </w:rPr>
          <w:t>https://gov.wales/compliance-welsh-language-standards</w:t>
        </w:r>
      </w:hyperlink>
    </w:p>
    <w:p w14:paraId="6B0D5164" w14:textId="77777777" w:rsidR="001420D0" w:rsidRPr="00390B3A" w:rsidRDefault="001420D0" w:rsidP="001420D0">
      <w:pPr>
        <w:ind w:left="709"/>
        <w:rPr>
          <w:rFonts w:cs="Arial"/>
          <w:color w:val="1F497D"/>
          <w:sz w:val="22"/>
          <w:szCs w:val="22"/>
          <w:lang w:val="en"/>
        </w:rPr>
      </w:pPr>
    </w:p>
    <w:p w14:paraId="78F86136" w14:textId="77777777" w:rsidR="001420D0" w:rsidRPr="00390B3A" w:rsidRDefault="00000000" w:rsidP="001420D0">
      <w:pPr>
        <w:rPr>
          <w:rFonts w:cs="Arial"/>
          <w:color w:val="1F497D"/>
          <w:sz w:val="22"/>
          <w:szCs w:val="22"/>
          <w:lang w:val="en"/>
        </w:rPr>
      </w:pPr>
      <w:hyperlink r:id="rId19" w:history="1">
        <w:r w:rsidR="001420D0" w:rsidRPr="00390B3A">
          <w:rPr>
            <w:rStyle w:val="Hyperlink"/>
            <w:rFonts w:cs="Arial"/>
            <w:sz w:val="22"/>
            <w:szCs w:val="22"/>
            <w:lang w:val="en"/>
          </w:rPr>
          <w:t>https://llyw.cymru/cydymffurfiaeth-safonaur-gymraeg?_ga=2.155581691.1152816101.1612971102-40484522.1612971102</w:t>
        </w:r>
      </w:hyperlink>
    </w:p>
    <w:p w14:paraId="27947695" w14:textId="77777777" w:rsidR="00DD7C17" w:rsidRDefault="00DD7C17" w:rsidP="00D1580B"/>
    <w:p w14:paraId="4AB8E6DE" w14:textId="6316E1BC" w:rsidR="00D1580B" w:rsidRPr="00390B3A" w:rsidRDefault="00000000" w:rsidP="00D1580B">
      <w:pPr>
        <w:rPr>
          <w:rFonts w:cs="Arial"/>
          <w:i/>
          <w:color w:val="FF0000"/>
          <w:sz w:val="22"/>
          <w:szCs w:val="22"/>
        </w:rPr>
      </w:pPr>
      <w:hyperlink r:id="rId20" w:history="1">
        <w:r w:rsidR="00DD7C17" w:rsidRPr="00D12BA2">
          <w:rPr>
            <w:rStyle w:val="Hyperlink"/>
            <w:rFonts w:cs="Arial"/>
            <w:i/>
            <w:sz w:val="22"/>
            <w:szCs w:val="22"/>
          </w:rPr>
          <w:t>https://documents.hf.wales.gov.uk/id:A15637345/document/versions/published</w:t>
        </w:r>
      </w:hyperlink>
    </w:p>
    <w:p w14:paraId="20A31F5F" w14:textId="77777777" w:rsidR="00DD7C17" w:rsidRDefault="00DD7C17" w:rsidP="00D1580B"/>
    <w:p w14:paraId="327DA4B2" w14:textId="2DDFA7BF" w:rsidR="00D1580B" w:rsidRDefault="00000000" w:rsidP="00D1580B">
      <w:pPr>
        <w:rPr>
          <w:rFonts w:cs="Arial"/>
          <w:i/>
          <w:color w:val="FF0000"/>
          <w:sz w:val="22"/>
          <w:szCs w:val="22"/>
        </w:rPr>
      </w:pPr>
      <w:hyperlink r:id="rId21" w:history="1">
        <w:r w:rsidR="00DD7C17" w:rsidRPr="00D12BA2">
          <w:rPr>
            <w:rStyle w:val="Hyperlink"/>
            <w:rFonts w:cs="Arial"/>
            <w:i/>
            <w:sz w:val="22"/>
            <w:szCs w:val="22"/>
          </w:rPr>
          <w:t>https://documents.hf.wales.gov.uk/id:A17263010/document/versions/published</w:t>
        </w:r>
      </w:hyperlink>
      <w:r w:rsidR="00D1580B" w:rsidRPr="00390B3A">
        <w:rPr>
          <w:rFonts w:cs="Arial"/>
          <w:i/>
          <w:color w:val="FF0000"/>
          <w:sz w:val="22"/>
          <w:szCs w:val="22"/>
        </w:rPr>
        <w:t xml:space="preserve"> </w:t>
      </w:r>
    </w:p>
    <w:p w14:paraId="783303DB" w14:textId="5827CE9C" w:rsidR="00665698" w:rsidRDefault="00665698" w:rsidP="00D1580B">
      <w:pPr>
        <w:rPr>
          <w:rFonts w:cs="Arial"/>
          <w:i/>
          <w:color w:val="FF0000"/>
          <w:sz w:val="22"/>
          <w:szCs w:val="22"/>
        </w:rPr>
      </w:pPr>
    </w:p>
    <w:p w14:paraId="19241689" w14:textId="77777777" w:rsidR="004D256B" w:rsidRPr="00390B3A" w:rsidRDefault="004D256B" w:rsidP="00F77ABA">
      <w:pPr>
        <w:rPr>
          <w:rFonts w:cs="Arial"/>
          <w:color w:val="1F497D"/>
          <w:sz w:val="22"/>
          <w:szCs w:val="22"/>
          <w:lang w:val="en"/>
        </w:rPr>
      </w:pPr>
    </w:p>
    <w:p w14:paraId="0B9BA6BC" w14:textId="2EC940B2" w:rsidR="00A957B8" w:rsidRPr="00390B3A" w:rsidRDefault="00A957B8" w:rsidP="00F77ABA">
      <w:pPr>
        <w:pStyle w:val="Heading1"/>
        <w:rPr>
          <w:rFonts w:cs="Arial"/>
          <w:b/>
          <w:sz w:val="22"/>
          <w:szCs w:val="22"/>
          <w:u w:val="none"/>
        </w:rPr>
      </w:pPr>
      <w:r w:rsidRPr="00390B3A">
        <w:rPr>
          <w:rFonts w:cs="Arial"/>
          <w:b/>
          <w:sz w:val="22"/>
          <w:szCs w:val="22"/>
          <w:u w:val="none"/>
        </w:rPr>
        <w:t xml:space="preserve">Bidders Liability </w:t>
      </w:r>
    </w:p>
    <w:p w14:paraId="4893D855" w14:textId="1E40B2CE" w:rsidR="00A957B8" w:rsidRPr="00390B3A" w:rsidRDefault="00A957B8" w:rsidP="00F77ABA">
      <w:pPr>
        <w:pStyle w:val="Header"/>
        <w:tabs>
          <w:tab w:val="clear" w:pos="4153"/>
          <w:tab w:val="clear" w:pos="8306"/>
          <w:tab w:val="left" w:pos="-567"/>
          <w:tab w:val="left" w:pos="0"/>
        </w:tabs>
        <w:spacing w:before="240" w:after="200" w:line="276" w:lineRule="auto"/>
        <w:rPr>
          <w:rFonts w:cs="Arial"/>
          <w:b/>
          <w:sz w:val="22"/>
          <w:szCs w:val="22"/>
        </w:rPr>
      </w:pPr>
      <w:r w:rsidRPr="00390B3A">
        <w:rPr>
          <w:rFonts w:cs="Arial"/>
          <w:sz w:val="22"/>
          <w:szCs w:val="22"/>
        </w:rPr>
        <w:t xml:space="preserve">The Client is willing to limit the successful Bidder’s liability for the purposes of and in accordance with Condition 40 (Limitation of Liability) of the Welsh Government’s Standard Conditions of Contract for Services to a maximum of </w:t>
      </w:r>
      <w:r w:rsidR="00535E41" w:rsidRPr="00390B3A">
        <w:rPr>
          <w:rFonts w:cs="Arial"/>
          <w:sz w:val="22"/>
          <w:szCs w:val="22"/>
        </w:rPr>
        <w:t>£2m</w:t>
      </w:r>
      <w:r w:rsidRPr="00390B3A">
        <w:rPr>
          <w:rFonts w:cs="Arial"/>
          <w:sz w:val="22"/>
          <w:szCs w:val="22"/>
        </w:rPr>
        <w:t>.</w:t>
      </w:r>
    </w:p>
    <w:p w14:paraId="6ADF110A" w14:textId="58A93D58" w:rsidR="00A957B8" w:rsidRPr="00390B3A" w:rsidRDefault="000F7CDD" w:rsidP="00DD7C17">
      <w:pPr>
        <w:pStyle w:val="Heading1"/>
        <w:spacing w:after="240"/>
        <w:rPr>
          <w:rFonts w:cs="Arial"/>
          <w:b/>
          <w:sz w:val="22"/>
          <w:szCs w:val="22"/>
          <w:u w:val="none"/>
        </w:rPr>
      </w:pPr>
      <w:r w:rsidRPr="00390B3A">
        <w:rPr>
          <w:rFonts w:cs="Arial"/>
          <w:b/>
          <w:sz w:val="22"/>
          <w:szCs w:val="22"/>
          <w:u w:val="none"/>
        </w:rPr>
        <w:t>Insurance</w:t>
      </w:r>
    </w:p>
    <w:p w14:paraId="28340C8A" w14:textId="77777777" w:rsidR="00DD7C17" w:rsidRDefault="00A957B8" w:rsidP="00DD7C17">
      <w:pPr>
        <w:pStyle w:val="Header"/>
        <w:tabs>
          <w:tab w:val="clear" w:pos="4153"/>
          <w:tab w:val="clear" w:pos="8306"/>
          <w:tab w:val="left" w:pos="-567"/>
          <w:tab w:val="left" w:pos="0"/>
        </w:tabs>
        <w:spacing w:after="240"/>
        <w:rPr>
          <w:rFonts w:cs="Arial"/>
          <w:sz w:val="22"/>
          <w:szCs w:val="22"/>
        </w:rPr>
      </w:pPr>
      <w:r w:rsidRPr="00390B3A">
        <w:rPr>
          <w:rFonts w:cs="Arial"/>
          <w:sz w:val="22"/>
          <w:szCs w:val="22"/>
        </w:rPr>
        <w:t>The Bidder must maintain the following forms of insurance cover with a reputable insurance company with the following minimum levels of cover:</w:t>
      </w:r>
    </w:p>
    <w:p w14:paraId="4E1BD93F" w14:textId="2846338A" w:rsidR="00A957B8" w:rsidRPr="00390B3A" w:rsidRDefault="00A957B8" w:rsidP="00DD7C17">
      <w:pPr>
        <w:pStyle w:val="Header"/>
        <w:tabs>
          <w:tab w:val="clear" w:pos="4153"/>
          <w:tab w:val="clear" w:pos="8306"/>
          <w:tab w:val="left" w:pos="-567"/>
          <w:tab w:val="left" w:pos="0"/>
        </w:tabs>
        <w:spacing w:after="240"/>
        <w:rPr>
          <w:rFonts w:cs="Arial"/>
          <w:b/>
          <w:sz w:val="22"/>
          <w:szCs w:val="22"/>
        </w:rPr>
      </w:pPr>
      <w:r w:rsidRPr="00390B3A">
        <w:rPr>
          <w:rFonts w:cs="Arial"/>
          <w:sz w:val="22"/>
          <w:szCs w:val="22"/>
        </w:rPr>
        <w:t xml:space="preserve">Professional Indemnity: </w:t>
      </w:r>
      <w:r w:rsidR="00535E41" w:rsidRPr="00390B3A">
        <w:rPr>
          <w:rFonts w:cs="Arial"/>
          <w:sz w:val="22"/>
          <w:szCs w:val="22"/>
        </w:rPr>
        <w:t xml:space="preserve">£1m </w:t>
      </w:r>
    </w:p>
    <w:p w14:paraId="1D6A1FA7" w14:textId="2B9DEE7D" w:rsidR="00A957B8" w:rsidRPr="00390B3A" w:rsidRDefault="00A957B8" w:rsidP="00DD7C17">
      <w:pPr>
        <w:pStyle w:val="Header"/>
        <w:tabs>
          <w:tab w:val="clear" w:pos="4153"/>
          <w:tab w:val="clear" w:pos="8306"/>
          <w:tab w:val="left" w:pos="-567"/>
          <w:tab w:val="left" w:pos="0"/>
        </w:tabs>
        <w:spacing w:after="240"/>
        <w:rPr>
          <w:rFonts w:cs="Arial"/>
          <w:b/>
          <w:sz w:val="22"/>
          <w:szCs w:val="22"/>
        </w:rPr>
      </w:pPr>
      <w:r w:rsidRPr="00390B3A">
        <w:rPr>
          <w:rFonts w:cs="Arial"/>
          <w:sz w:val="22"/>
          <w:szCs w:val="22"/>
        </w:rPr>
        <w:t xml:space="preserve">Public Liability including Products Liability: </w:t>
      </w:r>
      <w:r w:rsidR="00535E41" w:rsidRPr="00390B3A">
        <w:rPr>
          <w:rFonts w:cs="Arial"/>
          <w:sz w:val="22"/>
          <w:szCs w:val="22"/>
        </w:rPr>
        <w:t xml:space="preserve">£2m </w:t>
      </w:r>
    </w:p>
    <w:p w14:paraId="5E98B1EE" w14:textId="77777777" w:rsidR="00DD7C17" w:rsidRDefault="00A957B8" w:rsidP="00DD7C17">
      <w:pPr>
        <w:pStyle w:val="Header"/>
        <w:tabs>
          <w:tab w:val="clear" w:pos="4153"/>
          <w:tab w:val="clear" w:pos="8306"/>
          <w:tab w:val="left" w:pos="-567"/>
          <w:tab w:val="left" w:pos="0"/>
        </w:tabs>
        <w:spacing w:after="240"/>
        <w:rPr>
          <w:rFonts w:cs="Arial"/>
          <w:sz w:val="22"/>
          <w:szCs w:val="22"/>
        </w:rPr>
      </w:pPr>
      <w:r w:rsidRPr="00390B3A">
        <w:rPr>
          <w:rFonts w:cs="Arial"/>
          <w:sz w:val="22"/>
          <w:szCs w:val="22"/>
        </w:rPr>
        <w:t>The Bidder will be required to ensure that the Client’s interest is noted on each insurance policy, or that a generic interest clause has been included.</w:t>
      </w:r>
    </w:p>
    <w:p w14:paraId="2D0ADA08" w14:textId="6FA34CCE" w:rsidR="00A957B8" w:rsidRPr="00390B3A" w:rsidRDefault="000F7CDD" w:rsidP="00DD7C17">
      <w:pPr>
        <w:pStyle w:val="Heading1"/>
        <w:spacing w:after="240"/>
        <w:rPr>
          <w:rFonts w:cs="Arial"/>
          <w:b/>
          <w:sz w:val="22"/>
          <w:szCs w:val="22"/>
          <w:u w:val="none"/>
        </w:rPr>
      </w:pPr>
      <w:r w:rsidRPr="00390B3A">
        <w:rPr>
          <w:rFonts w:cs="Arial"/>
          <w:b/>
          <w:sz w:val="22"/>
          <w:szCs w:val="22"/>
          <w:u w:val="none"/>
        </w:rPr>
        <w:t>Intellectual Property Rights</w:t>
      </w:r>
      <w:r w:rsidR="00A957B8" w:rsidRPr="00390B3A">
        <w:rPr>
          <w:rFonts w:cs="Arial"/>
          <w:b/>
          <w:sz w:val="22"/>
          <w:szCs w:val="22"/>
          <w:u w:val="none"/>
        </w:rPr>
        <w:t xml:space="preserve"> (“IPR”) </w:t>
      </w:r>
    </w:p>
    <w:p w14:paraId="7929160B" w14:textId="77777777" w:rsidR="00A957B8" w:rsidRPr="00390B3A" w:rsidRDefault="00A957B8" w:rsidP="00F77ABA">
      <w:pPr>
        <w:rPr>
          <w:rFonts w:cs="Arial"/>
          <w:sz w:val="22"/>
          <w:szCs w:val="22"/>
        </w:rPr>
      </w:pPr>
      <w:r w:rsidRPr="00390B3A">
        <w:rPr>
          <w:rFonts w:cs="Arial"/>
          <w:sz w:val="22"/>
          <w:szCs w:val="22"/>
        </w:rPr>
        <w:t xml:space="preserve">The use of </w:t>
      </w:r>
      <w:proofErr w:type="gramStart"/>
      <w:r w:rsidRPr="00390B3A">
        <w:rPr>
          <w:rFonts w:cs="Arial"/>
          <w:sz w:val="22"/>
          <w:szCs w:val="22"/>
        </w:rPr>
        <w:t>any and all</w:t>
      </w:r>
      <w:proofErr w:type="gramEnd"/>
      <w:r w:rsidRPr="00390B3A">
        <w:rPr>
          <w:rFonts w:cs="Arial"/>
          <w:sz w:val="22"/>
          <w:szCs w:val="22"/>
        </w:rPr>
        <w:t xml:space="preserve"> intellectual property rights developed under or utilised in relation to the Contract is governed by Condition 19 (Intellectual Property) of the Welsh Government’s Standard Conditions of Contract for Services.</w:t>
      </w:r>
    </w:p>
    <w:p w14:paraId="383FAD6A" w14:textId="77777777" w:rsidR="00A957B8" w:rsidRPr="00390B3A" w:rsidRDefault="00A957B8" w:rsidP="00F77ABA">
      <w:pPr>
        <w:pStyle w:val="Header"/>
        <w:tabs>
          <w:tab w:val="clear" w:pos="4153"/>
          <w:tab w:val="clear" w:pos="8306"/>
          <w:tab w:val="left" w:pos="-567"/>
          <w:tab w:val="left" w:pos="567"/>
        </w:tabs>
        <w:spacing w:before="240" w:after="200" w:line="276" w:lineRule="auto"/>
        <w:rPr>
          <w:rFonts w:cs="Arial"/>
          <w:sz w:val="22"/>
          <w:szCs w:val="22"/>
        </w:rPr>
      </w:pPr>
      <w:r w:rsidRPr="00390B3A">
        <w:rPr>
          <w:rFonts w:cs="Arial"/>
          <w:sz w:val="22"/>
          <w:szCs w:val="22"/>
        </w:rPr>
        <w:t>If any Bidder intends using any pre-existing intellectual property rights that it owns to deliver the Services, that Bidder must provide a list describing the intellectual property rights to be used.</w:t>
      </w:r>
    </w:p>
    <w:p w14:paraId="7DEC9A70" w14:textId="59BA5FBF" w:rsidR="00A957B8" w:rsidRPr="00390B3A" w:rsidRDefault="00A957B8" w:rsidP="00DD7C17">
      <w:pPr>
        <w:pStyle w:val="Header"/>
        <w:tabs>
          <w:tab w:val="clear" w:pos="4153"/>
          <w:tab w:val="clear" w:pos="8306"/>
          <w:tab w:val="left" w:pos="-567"/>
          <w:tab w:val="left" w:pos="0"/>
        </w:tabs>
        <w:spacing w:after="200" w:line="276" w:lineRule="auto"/>
        <w:rPr>
          <w:rFonts w:cs="Arial"/>
          <w:sz w:val="22"/>
          <w:szCs w:val="22"/>
        </w:rPr>
      </w:pPr>
      <w:r w:rsidRPr="00390B3A">
        <w:rPr>
          <w:rFonts w:cs="Arial"/>
          <w:sz w:val="22"/>
          <w:szCs w:val="22"/>
        </w:rPr>
        <w:t xml:space="preserve">If in delivering the </w:t>
      </w:r>
      <w:r w:rsidR="00DD7C17">
        <w:rPr>
          <w:rFonts w:cs="Arial"/>
          <w:sz w:val="22"/>
          <w:szCs w:val="22"/>
        </w:rPr>
        <w:t>s</w:t>
      </w:r>
      <w:r w:rsidRPr="00390B3A">
        <w:rPr>
          <w:rFonts w:cs="Arial"/>
          <w:sz w:val="22"/>
          <w:szCs w:val="22"/>
        </w:rPr>
        <w:t>ervices</w:t>
      </w:r>
      <w:r w:rsidR="00DD7C17">
        <w:rPr>
          <w:rFonts w:cs="Arial"/>
          <w:sz w:val="22"/>
          <w:szCs w:val="22"/>
        </w:rPr>
        <w:t xml:space="preserve">, </w:t>
      </w:r>
      <w:r w:rsidRPr="00390B3A">
        <w:rPr>
          <w:rFonts w:cs="Arial"/>
          <w:sz w:val="22"/>
          <w:szCs w:val="22"/>
        </w:rPr>
        <w:t xml:space="preserve">the Bidder intends to use any intellectual property rights belonging to any third party it must provide details of such </w:t>
      </w:r>
      <w:proofErr w:type="gramStart"/>
      <w:r w:rsidRPr="00390B3A">
        <w:rPr>
          <w:rFonts w:cs="Arial"/>
          <w:sz w:val="22"/>
          <w:szCs w:val="22"/>
        </w:rPr>
        <w:t>third party</w:t>
      </w:r>
      <w:proofErr w:type="gramEnd"/>
      <w:r w:rsidRPr="00390B3A">
        <w:rPr>
          <w:rFonts w:cs="Arial"/>
          <w:sz w:val="22"/>
          <w:szCs w:val="22"/>
        </w:rPr>
        <w:t xml:space="preserve"> intellectual property rights; together with confirmation that the Bidder has (or will have) the appropriate permissions and licences to use such third party intellectual property rights for the purposes set out in the Specification. Evidence of such permissions and licences (or assurance that such permissions and licences will be provided) must be provided the Client on request </w:t>
      </w:r>
    </w:p>
    <w:p w14:paraId="78EDC035" w14:textId="66C673FE" w:rsidR="00A957B8" w:rsidRPr="00390B3A" w:rsidRDefault="000F7CDD" w:rsidP="00F77ABA">
      <w:pPr>
        <w:pStyle w:val="Heading1"/>
        <w:rPr>
          <w:rFonts w:cs="Arial"/>
          <w:b/>
          <w:sz w:val="22"/>
          <w:szCs w:val="22"/>
          <w:u w:val="none"/>
        </w:rPr>
      </w:pPr>
      <w:r w:rsidRPr="00390B3A">
        <w:rPr>
          <w:rFonts w:cs="Arial"/>
          <w:b/>
          <w:sz w:val="22"/>
          <w:szCs w:val="22"/>
          <w:u w:val="none"/>
        </w:rPr>
        <w:t>Personal Data</w:t>
      </w:r>
      <w:r w:rsidR="00A957B8" w:rsidRPr="00390B3A">
        <w:rPr>
          <w:rFonts w:cs="Arial"/>
          <w:b/>
          <w:sz w:val="22"/>
          <w:szCs w:val="22"/>
          <w:u w:val="none"/>
        </w:rPr>
        <w:t xml:space="preserve"> </w:t>
      </w:r>
    </w:p>
    <w:p w14:paraId="53F3A578" w14:textId="77777777" w:rsidR="000F7CDD" w:rsidRPr="00390B3A" w:rsidRDefault="000F7CDD" w:rsidP="00F77ABA">
      <w:pPr>
        <w:rPr>
          <w:rFonts w:cs="Arial"/>
          <w:sz w:val="22"/>
          <w:szCs w:val="22"/>
        </w:rPr>
      </w:pPr>
    </w:p>
    <w:p w14:paraId="31C305AD" w14:textId="77777777" w:rsidR="00A957B8" w:rsidRPr="00390B3A" w:rsidRDefault="00A957B8" w:rsidP="00DD7C17">
      <w:pPr>
        <w:pStyle w:val="Header"/>
        <w:tabs>
          <w:tab w:val="clear" w:pos="4153"/>
          <w:tab w:val="clear" w:pos="8306"/>
          <w:tab w:val="left" w:pos="-567"/>
          <w:tab w:val="left" w:pos="0"/>
        </w:tabs>
        <w:spacing w:after="200"/>
        <w:rPr>
          <w:rFonts w:cs="Arial"/>
          <w:sz w:val="22"/>
          <w:szCs w:val="22"/>
        </w:rPr>
      </w:pPr>
      <w:r w:rsidRPr="00390B3A">
        <w:rPr>
          <w:rFonts w:cs="Arial"/>
          <w:sz w:val="22"/>
          <w:szCs w:val="22"/>
        </w:rPr>
        <w:t>Provision of the Services will require the processing of personal data on behalf of the Client. The Client will be the Data Controller and the table below provides details of the permitted processing to be undertaken in provision of the Services.</w:t>
      </w:r>
    </w:p>
    <w:p w14:paraId="21BD9092" w14:textId="77777777" w:rsidR="00A957B8" w:rsidRPr="00390B3A" w:rsidRDefault="00A957B8" w:rsidP="00DD7C17">
      <w:pPr>
        <w:pStyle w:val="Header"/>
        <w:tabs>
          <w:tab w:val="clear" w:pos="4153"/>
          <w:tab w:val="clear" w:pos="8306"/>
          <w:tab w:val="left" w:pos="-567"/>
          <w:tab w:val="left" w:pos="0"/>
        </w:tabs>
        <w:spacing w:after="200"/>
        <w:rPr>
          <w:rFonts w:cs="Arial"/>
          <w:sz w:val="22"/>
          <w:szCs w:val="22"/>
        </w:rPr>
      </w:pPr>
      <w:r w:rsidRPr="00390B3A">
        <w:rPr>
          <w:rFonts w:cs="Arial"/>
          <w:sz w:val="22"/>
          <w:szCs w:val="22"/>
        </w:rPr>
        <w:lastRenderedPageBreak/>
        <w:t>The successful Bidder shall comply with any further written instructions from the Client with respect of processing on behalf of the Client. Any such further instructions shall be incorporated into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73"/>
      </w:tblGrid>
      <w:tr w:rsidR="00A957B8" w:rsidRPr="00390B3A" w14:paraId="2A20EEC7" w14:textId="77777777" w:rsidTr="00A957B8">
        <w:tc>
          <w:tcPr>
            <w:tcW w:w="4573" w:type="dxa"/>
            <w:shd w:val="clear" w:color="auto" w:fill="auto"/>
          </w:tcPr>
          <w:p w14:paraId="005FF8E6"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Description</w:t>
            </w:r>
          </w:p>
        </w:tc>
        <w:tc>
          <w:tcPr>
            <w:tcW w:w="4573" w:type="dxa"/>
            <w:shd w:val="clear" w:color="auto" w:fill="auto"/>
          </w:tcPr>
          <w:p w14:paraId="7CDC4A72"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Detail</w:t>
            </w:r>
          </w:p>
        </w:tc>
      </w:tr>
      <w:tr w:rsidR="00A957B8" w:rsidRPr="001E1EC2" w14:paraId="4A043A48" w14:textId="77777777" w:rsidTr="00A957B8">
        <w:tc>
          <w:tcPr>
            <w:tcW w:w="4573" w:type="dxa"/>
            <w:shd w:val="clear" w:color="auto" w:fill="auto"/>
          </w:tcPr>
          <w:p w14:paraId="4C7517CB"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Legal Basis for Processing</w:t>
            </w:r>
          </w:p>
        </w:tc>
        <w:tc>
          <w:tcPr>
            <w:tcW w:w="4573" w:type="dxa"/>
            <w:shd w:val="clear" w:color="auto" w:fill="auto"/>
          </w:tcPr>
          <w:p w14:paraId="431E95DF" w14:textId="7405F90B" w:rsidR="00A957B8" w:rsidRPr="00DD7C17" w:rsidRDefault="009E2585" w:rsidP="00A957B8">
            <w:pPr>
              <w:pStyle w:val="BM-Level1"/>
              <w:numPr>
                <w:ilvl w:val="0"/>
                <w:numId w:val="0"/>
              </w:numPr>
              <w:spacing w:after="0" w:line="276" w:lineRule="auto"/>
              <w:jc w:val="both"/>
              <w:rPr>
                <w:rFonts w:ascii="Arial" w:hAnsi="Arial" w:cs="Arial"/>
                <w:b w:val="0"/>
                <w:iCs/>
                <w:sz w:val="22"/>
                <w:szCs w:val="22"/>
              </w:rPr>
            </w:pPr>
            <w:r w:rsidRPr="00DD7C17">
              <w:rPr>
                <w:rFonts w:ascii="Arial" w:hAnsi="Arial" w:cs="Arial"/>
                <w:b w:val="0"/>
                <w:iCs/>
                <w:sz w:val="22"/>
                <w:szCs w:val="22"/>
              </w:rPr>
              <w:t>Article 61(e) Public Task</w:t>
            </w:r>
          </w:p>
          <w:p w14:paraId="07685EA9" w14:textId="7DF1C209" w:rsidR="00A957B8" w:rsidRPr="00DD7C17" w:rsidRDefault="00B75F19" w:rsidP="00DD7C17">
            <w:pPr>
              <w:pStyle w:val="BM-Level1"/>
              <w:numPr>
                <w:ilvl w:val="0"/>
                <w:numId w:val="0"/>
              </w:numPr>
              <w:spacing w:after="0" w:line="276" w:lineRule="auto"/>
              <w:jc w:val="both"/>
              <w:rPr>
                <w:rFonts w:ascii="Arial" w:hAnsi="Arial" w:cs="Arial"/>
                <w:b w:val="0"/>
                <w:iCs/>
                <w:color w:val="FF0000"/>
                <w:sz w:val="22"/>
                <w:szCs w:val="22"/>
              </w:rPr>
            </w:pPr>
            <w:r w:rsidRPr="00DD7C17">
              <w:rPr>
                <w:rFonts w:ascii="Arial" w:hAnsi="Arial" w:cs="Arial"/>
                <w:b w:val="0"/>
                <w:iCs/>
                <w:sz w:val="22"/>
                <w:szCs w:val="22"/>
              </w:rPr>
              <w:t xml:space="preserve">Learning and Skills Act 2000, Extending Entitlement: support for </w:t>
            </w:r>
            <w:proofErr w:type="gramStart"/>
            <w:r w:rsidRPr="00DD7C17">
              <w:rPr>
                <w:rFonts w:ascii="Arial" w:hAnsi="Arial" w:cs="Arial"/>
                <w:b w:val="0"/>
                <w:iCs/>
                <w:sz w:val="22"/>
                <w:szCs w:val="22"/>
              </w:rPr>
              <w:t>11 to 25 year olds</w:t>
            </w:r>
            <w:proofErr w:type="gramEnd"/>
            <w:r w:rsidRPr="00DD7C17">
              <w:rPr>
                <w:rFonts w:ascii="Arial" w:hAnsi="Arial" w:cs="Arial"/>
                <w:b w:val="0"/>
                <w:iCs/>
                <w:sz w:val="22"/>
                <w:szCs w:val="22"/>
              </w:rPr>
              <w:t xml:space="preserve"> in Wales, Direction and Guidance (2002)</w:t>
            </w:r>
          </w:p>
        </w:tc>
      </w:tr>
      <w:tr w:rsidR="00A957B8" w:rsidRPr="001E1EC2" w14:paraId="51A140E1" w14:textId="77777777" w:rsidTr="00A957B8">
        <w:tc>
          <w:tcPr>
            <w:tcW w:w="4573" w:type="dxa"/>
            <w:shd w:val="clear" w:color="auto" w:fill="auto"/>
          </w:tcPr>
          <w:p w14:paraId="1F3CC189"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 xml:space="preserve">Subject Matter </w:t>
            </w:r>
            <w:proofErr w:type="gramStart"/>
            <w:r w:rsidRPr="00390B3A">
              <w:rPr>
                <w:rFonts w:ascii="Arial" w:hAnsi="Arial" w:cs="Arial"/>
                <w:sz w:val="22"/>
                <w:szCs w:val="22"/>
              </w:rPr>
              <w:t>Of  The</w:t>
            </w:r>
            <w:proofErr w:type="gramEnd"/>
            <w:r w:rsidRPr="00390B3A">
              <w:rPr>
                <w:rFonts w:ascii="Arial" w:hAnsi="Arial" w:cs="Arial"/>
                <w:sz w:val="22"/>
                <w:szCs w:val="22"/>
              </w:rPr>
              <w:t xml:space="preserve"> Processing</w:t>
            </w:r>
          </w:p>
        </w:tc>
        <w:tc>
          <w:tcPr>
            <w:tcW w:w="4573" w:type="dxa"/>
            <w:shd w:val="clear" w:color="auto" w:fill="auto"/>
          </w:tcPr>
          <w:p w14:paraId="49796840" w14:textId="58B2A48A" w:rsidR="00A957B8" w:rsidRPr="00DD7C17" w:rsidRDefault="009B139D" w:rsidP="009E2585">
            <w:pPr>
              <w:pStyle w:val="BM-Level1"/>
              <w:numPr>
                <w:ilvl w:val="0"/>
                <w:numId w:val="0"/>
              </w:numPr>
              <w:spacing w:after="0" w:line="276" w:lineRule="auto"/>
              <w:jc w:val="both"/>
              <w:rPr>
                <w:rFonts w:ascii="Arial" w:hAnsi="Arial" w:cs="Arial"/>
                <w:b w:val="0"/>
                <w:iCs/>
                <w:color w:val="FF0000"/>
                <w:sz w:val="22"/>
                <w:szCs w:val="22"/>
              </w:rPr>
            </w:pPr>
            <w:r w:rsidRPr="00DD7C17">
              <w:rPr>
                <w:rFonts w:ascii="Arial" w:hAnsi="Arial" w:cs="Arial"/>
                <w:b w:val="0"/>
                <w:iCs/>
                <w:sz w:val="22"/>
                <w:szCs w:val="22"/>
              </w:rPr>
              <w:t xml:space="preserve">Co-ordination and Management of a Young Persons Committee </w:t>
            </w:r>
          </w:p>
        </w:tc>
      </w:tr>
      <w:tr w:rsidR="00A957B8" w:rsidRPr="001E1EC2" w14:paraId="2AA3A9DA" w14:textId="77777777" w:rsidTr="00A957B8">
        <w:tc>
          <w:tcPr>
            <w:tcW w:w="4573" w:type="dxa"/>
            <w:shd w:val="clear" w:color="auto" w:fill="auto"/>
          </w:tcPr>
          <w:p w14:paraId="3242EB94"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Duration of the Processing</w:t>
            </w:r>
          </w:p>
        </w:tc>
        <w:tc>
          <w:tcPr>
            <w:tcW w:w="4573" w:type="dxa"/>
            <w:shd w:val="clear" w:color="auto" w:fill="auto"/>
          </w:tcPr>
          <w:p w14:paraId="5BE2E623" w14:textId="339D99A7" w:rsidR="00A957B8" w:rsidRPr="00DD7C17" w:rsidRDefault="009E2585" w:rsidP="009E2585">
            <w:pPr>
              <w:pStyle w:val="BM-Level1"/>
              <w:numPr>
                <w:ilvl w:val="0"/>
                <w:numId w:val="0"/>
              </w:numPr>
              <w:spacing w:after="0" w:line="276" w:lineRule="auto"/>
              <w:jc w:val="both"/>
              <w:rPr>
                <w:rFonts w:ascii="Arial" w:hAnsi="Arial" w:cs="Arial"/>
                <w:b w:val="0"/>
                <w:iCs/>
                <w:color w:val="FF0000"/>
                <w:sz w:val="22"/>
                <w:szCs w:val="22"/>
              </w:rPr>
            </w:pPr>
            <w:r w:rsidRPr="00DD7C17">
              <w:rPr>
                <w:rFonts w:ascii="Arial" w:hAnsi="Arial" w:cs="Arial"/>
                <w:b w:val="0"/>
                <w:iCs/>
                <w:sz w:val="22"/>
                <w:szCs w:val="22"/>
              </w:rPr>
              <w:t xml:space="preserve">January 2023 – </w:t>
            </w:r>
            <w:r w:rsidR="00376CA1" w:rsidRPr="00DD7C17">
              <w:rPr>
                <w:rFonts w:ascii="Arial" w:hAnsi="Arial" w:cs="Arial"/>
                <w:b w:val="0"/>
                <w:iCs/>
                <w:sz w:val="22"/>
                <w:szCs w:val="22"/>
              </w:rPr>
              <w:t xml:space="preserve">January </w:t>
            </w:r>
            <w:r w:rsidRPr="00DD7C17">
              <w:rPr>
                <w:rFonts w:ascii="Arial" w:hAnsi="Arial" w:cs="Arial"/>
                <w:b w:val="0"/>
                <w:iCs/>
                <w:sz w:val="22"/>
                <w:szCs w:val="22"/>
              </w:rPr>
              <w:t>2024</w:t>
            </w:r>
          </w:p>
        </w:tc>
      </w:tr>
      <w:tr w:rsidR="00A957B8" w:rsidRPr="001E1EC2" w14:paraId="1CD3D2D6" w14:textId="77777777" w:rsidTr="00A957B8">
        <w:tc>
          <w:tcPr>
            <w:tcW w:w="4573" w:type="dxa"/>
            <w:shd w:val="clear" w:color="auto" w:fill="auto"/>
          </w:tcPr>
          <w:p w14:paraId="63B7E191"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Location of Processing</w:t>
            </w:r>
          </w:p>
          <w:p w14:paraId="20555B8F"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p>
        </w:tc>
        <w:tc>
          <w:tcPr>
            <w:tcW w:w="4573" w:type="dxa"/>
            <w:shd w:val="clear" w:color="auto" w:fill="auto"/>
          </w:tcPr>
          <w:p w14:paraId="457461AC" w14:textId="2C042CD0" w:rsidR="00A957B8" w:rsidRPr="00DD7C17" w:rsidRDefault="006372D2" w:rsidP="00DD7C17">
            <w:pPr>
              <w:jc w:val="both"/>
              <w:rPr>
                <w:rFonts w:cs="Arial"/>
                <w:color w:val="FF0000"/>
                <w:sz w:val="22"/>
                <w:szCs w:val="22"/>
              </w:rPr>
            </w:pPr>
            <w:r w:rsidRPr="00DD7C17">
              <w:rPr>
                <w:rFonts w:cs="Arial"/>
                <w:bCs/>
                <w:sz w:val="22"/>
                <w:szCs w:val="22"/>
                <w:lang w:val="cy-GB" w:eastAsia="cy-GB"/>
              </w:rPr>
              <w:t xml:space="preserve">The data </w:t>
            </w:r>
            <w:proofErr w:type="spellStart"/>
            <w:r w:rsidRPr="00DD7C17">
              <w:rPr>
                <w:rFonts w:cs="Arial"/>
                <w:bCs/>
                <w:sz w:val="22"/>
                <w:szCs w:val="22"/>
                <w:lang w:val="cy-GB" w:eastAsia="cy-GB"/>
              </w:rPr>
              <w:t>will</w:t>
            </w:r>
            <w:proofErr w:type="spellEnd"/>
            <w:r w:rsidRPr="00DD7C17">
              <w:rPr>
                <w:rFonts w:cs="Arial"/>
                <w:bCs/>
                <w:sz w:val="22"/>
                <w:szCs w:val="22"/>
                <w:lang w:val="cy-GB" w:eastAsia="cy-GB"/>
              </w:rPr>
              <w:t xml:space="preserve"> be </w:t>
            </w:r>
            <w:proofErr w:type="spellStart"/>
            <w:r w:rsidRPr="00DD7C17">
              <w:rPr>
                <w:rFonts w:cs="Arial"/>
                <w:bCs/>
                <w:sz w:val="22"/>
                <w:szCs w:val="22"/>
                <w:lang w:val="cy-GB" w:eastAsia="cy-GB"/>
              </w:rPr>
              <w:t>processed</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within</w:t>
            </w:r>
            <w:proofErr w:type="spellEnd"/>
            <w:r w:rsidRPr="00DD7C17">
              <w:rPr>
                <w:rFonts w:cs="Arial"/>
                <w:bCs/>
                <w:sz w:val="22"/>
                <w:szCs w:val="22"/>
                <w:lang w:val="cy-GB" w:eastAsia="cy-GB"/>
              </w:rPr>
              <w:t xml:space="preserve"> the</w:t>
            </w:r>
            <w:r w:rsidR="00EF5168" w:rsidRPr="00DD7C17">
              <w:rPr>
                <w:rFonts w:cs="Arial"/>
                <w:bCs/>
                <w:sz w:val="22"/>
                <w:szCs w:val="22"/>
                <w:lang w:val="cy-GB" w:eastAsia="cy-GB"/>
              </w:rPr>
              <w:t xml:space="preserve"> UK or</w:t>
            </w:r>
            <w:r w:rsidRPr="00DD7C17">
              <w:rPr>
                <w:rFonts w:cs="Arial"/>
                <w:bCs/>
                <w:sz w:val="22"/>
                <w:szCs w:val="22"/>
                <w:lang w:val="cy-GB" w:eastAsia="cy-GB"/>
              </w:rPr>
              <w:t xml:space="preserve"> European </w:t>
            </w:r>
            <w:proofErr w:type="spellStart"/>
            <w:r w:rsidRPr="00DD7C17">
              <w:rPr>
                <w:rFonts w:cs="Arial"/>
                <w:bCs/>
                <w:sz w:val="22"/>
                <w:szCs w:val="22"/>
                <w:lang w:val="cy-GB" w:eastAsia="cy-GB"/>
              </w:rPr>
              <w:t>Economic</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Area</w:t>
            </w:r>
            <w:proofErr w:type="spellEnd"/>
            <w:r w:rsidRPr="00DD7C17">
              <w:rPr>
                <w:rFonts w:cs="Arial"/>
                <w:bCs/>
                <w:sz w:val="22"/>
                <w:szCs w:val="22"/>
                <w:lang w:val="cy-GB" w:eastAsia="cy-GB"/>
              </w:rPr>
              <w:t xml:space="preserve">. The </w:t>
            </w:r>
            <w:proofErr w:type="spellStart"/>
            <w:r w:rsidRPr="00DD7C17">
              <w:rPr>
                <w:rFonts w:cs="Arial"/>
                <w:bCs/>
                <w:sz w:val="22"/>
                <w:szCs w:val="22"/>
                <w:lang w:val="cy-GB" w:eastAsia="cy-GB"/>
              </w:rPr>
              <w:t>contractor</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must</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provide</w:t>
            </w:r>
            <w:proofErr w:type="spellEnd"/>
            <w:r w:rsidRPr="00DD7C17">
              <w:rPr>
                <w:rFonts w:cs="Arial"/>
                <w:bCs/>
                <w:sz w:val="22"/>
                <w:szCs w:val="22"/>
                <w:lang w:val="cy-GB" w:eastAsia="cy-GB"/>
              </w:rPr>
              <w:t xml:space="preserve"> the </w:t>
            </w:r>
            <w:proofErr w:type="spellStart"/>
            <w:r w:rsidRPr="00DD7C17">
              <w:rPr>
                <w:rFonts w:cs="Arial"/>
                <w:bCs/>
                <w:sz w:val="22"/>
                <w:szCs w:val="22"/>
                <w:lang w:val="cy-GB" w:eastAsia="cy-GB"/>
              </w:rPr>
              <w:t>name</w:t>
            </w:r>
            <w:proofErr w:type="spellEnd"/>
            <w:r w:rsidRPr="00DD7C17">
              <w:rPr>
                <w:rFonts w:cs="Arial"/>
                <w:bCs/>
                <w:sz w:val="22"/>
                <w:szCs w:val="22"/>
                <w:lang w:val="cy-GB" w:eastAsia="cy-GB"/>
              </w:rPr>
              <w:t xml:space="preserve"> of the </w:t>
            </w:r>
            <w:proofErr w:type="spellStart"/>
            <w:r w:rsidRPr="00DD7C17">
              <w:rPr>
                <w:rFonts w:cs="Arial"/>
                <w:bCs/>
                <w:sz w:val="22"/>
                <w:szCs w:val="22"/>
                <w:lang w:val="cy-GB" w:eastAsia="cy-GB"/>
              </w:rPr>
              <w:t>country</w:t>
            </w:r>
            <w:proofErr w:type="spellEnd"/>
            <w:r w:rsidRPr="00DD7C17">
              <w:rPr>
                <w:rFonts w:cs="Arial"/>
                <w:bCs/>
                <w:sz w:val="22"/>
                <w:szCs w:val="22"/>
                <w:lang w:val="cy-GB" w:eastAsia="cy-GB"/>
              </w:rPr>
              <w:t xml:space="preserve"> in </w:t>
            </w:r>
            <w:proofErr w:type="spellStart"/>
            <w:r w:rsidRPr="00DD7C17">
              <w:rPr>
                <w:rFonts w:cs="Arial"/>
                <w:bCs/>
                <w:sz w:val="22"/>
                <w:szCs w:val="22"/>
                <w:lang w:val="cy-GB" w:eastAsia="cy-GB"/>
              </w:rPr>
              <w:t>which</w:t>
            </w:r>
            <w:proofErr w:type="spellEnd"/>
            <w:r w:rsidRPr="00DD7C17">
              <w:rPr>
                <w:rFonts w:cs="Arial"/>
                <w:bCs/>
                <w:sz w:val="22"/>
                <w:szCs w:val="22"/>
                <w:lang w:val="cy-GB" w:eastAsia="cy-GB"/>
              </w:rPr>
              <w:t xml:space="preserve"> the data </w:t>
            </w:r>
            <w:proofErr w:type="spellStart"/>
            <w:r w:rsidRPr="00DD7C17">
              <w:rPr>
                <w:rFonts w:cs="Arial"/>
                <w:bCs/>
                <w:sz w:val="22"/>
                <w:szCs w:val="22"/>
                <w:lang w:val="cy-GB" w:eastAsia="cy-GB"/>
              </w:rPr>
              <w:t>will</w:t>
            </w:r>
            <w:proofErr w:type="spellEnd"/>
            <w:r w:rsidRPr="00DD7C17">
              <w:rPr>
                <w:rFonts w:cs="Arial"/>
                <w:bCs/>
                <w:sz w:val="22"/>
                <w:szCs w:val="22"/>
                <w:lang w:val="cy-GB" w:eastAsia="cy-GB"/>
              </w:rPr>
              <w:t xml:space="preserve"> be </w:t>
            </w:r>
            <w:proofErr w:type="spellStart"/>
            <w:r w:rsidRPr="00DD7C17">
              <w:rPr>
                <w:rFonts w:cs="Arial"/>
                <w:bCs/>
                <w:sz w:val="22"/>
                <w:szCs w:val="22"/>
                <w:lang w:val="cy-GB" w:eastAsia="cy-GB"/>
              </w:rPr>
              <w:t>physically</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stored</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If</w:t>
            </w:r>
            <w:proofErr w:type="spellEnd"/>
            <w:r w:rsidRPr="00DD7C17">
              <w:rPr>
                <w:rFonts w:cs="Arial"/>
                <w:bCs/>
                <w:sz w:val="22"/>
                <w:szCs w:val="22"/>
                <w:lang w:val="cy-GB" w:eastAsia="cy-GB"/>
              </w:rPr>
              <w:t xml:space="preserve"> </w:t>
            </w:r>
            <w:proofErr w:type="spellStart"/>
            <w:r w:rsidR="00376CA1" w:rsidRPr="00DD7C17">
              <w:rPr>
                <w:rFonts w:cs="Arial"/>
                <w:bCs/>
                <w:sz w:val="22"/>
                <w:szCs w:val="22"/>
                <w:lang w:val="cy-GB" w:eastAsia="cy-GB"/>
              </w:rPr>
              <w:t>c</w:t>
            </w:r>
            <w:r w:rsidRPr="00DD7C17">
              <w:rPr>
                <w:rFonts w:cs="Arial"/>
                <w:bCs/>
                <w:sz w:val="22"/>
                <w:szCs w:val="22"/>
                <w:lang w:val="cy-GB" w:eastAsia="cy-GB"/>
              </w:rPr>
              <w:t>loud</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storage</w:t>
            </w:r>
            <w:proofErr w:type="spellEnd"/>
            <w:r w:rsidRPr="00DD7C17">
              <w:rPr>
                <w:rFonts w:cs="Arial"/>
                <w:bCs/>
                <w:sz w:val="22"/>
                <w:szCs w:val="22"/>
                <w:lang w:val="cy-GB" w:eastAsia="cy-GB"/>
              </w:rPr>
              <w:t xml:space="preserve"> is </w:t>
            </w:r>
            <w:proofErr w:type="spellStart"/>
            <w:r w:rsidRPr="00DD7C17">
              <w:rPr>
                <w:rFonts w:cs="Arial"/>
                <w:bCs/>
                <w:sz w:val="22"/>
                <w:szCs w:val="22"/>
                <w:lang w:val="cy-GB" w:eastAsia="cy-GB"/>
              </w:rPr>
              <w:t>employed</w:t>
            </w:r>
            <w:proofErr w:type="spellEnd"/>
            <w:r w:rsidR="00376CA1" w:rsidRPr="00DD7C17">
              <w:rPr>
                <w:rFonts w:cs="Arial"/>
                <w:bCs/>
                <w:sz w:val="22"/>
                <w:szCs w:val="22"/>
                <w:lang w:val="cy-GB" w:eastAsia="cy-GB"/>
              </w:rPr>
              <w:t>,</w:t>
            </w:r>
            <w:r w:rsidRPr="00DD7C17">
              <w:rPr>
                <w:rFonts w:cs="Arial"/>
                <w:bCs/>
                <w:sz w:val="22"/>
                <w:szCs w:val="22"/>
                <w:lang w:val="cy-GB" w:eastAsia="cy-GB"/>
              </w:rPr>
              <w:t xml:space="preserve"> the </w:t>
            </w:r>
            <w:proofErr w:type="spellStart"/>
            <w:r w:rsidRPr="00DD7C17">
              <w:rPr>
                <w:rFonts w:cs="Arial"/>
                <w:bCs/>
                <w:sz w:val="22"/>
                <w:szCs w:val="22"/>
                <w:lang w:val="cy-GB" w:eastAsia="cy-GB"/>
              </w:rPr>
              <w:t>location</w:t>
            </w:r>
            <w:proofErr w:type="spellEnd"/>
            <w:r w:rsidRPr="00DD7C17">
              <w:rPr>
                <w:rFonts w:cs="Arial"/>
                <w:bCs/>
                <w:sz w:val="22"/>
                <w:szCs w:val="22"/>
                <w:lang w:val="cy-GB" w:eastAsia="cy-GB"/>
              </w:rPr>
              <w:t xml:space="preserve"> of the </w:t>
            </w:r>
            <w:proofErr w:type="spellStart"/>
            <w:r w:rsidRPr="00DD7C17">
              <w:rPr>
                <w:rFonts w:cs="Arial"/>
                <w:bCs/>
                <w:sz w:val="22"/>
                <w:szCs w:val="22"/>
                <w:lang w:val="cy-GB" w:eastAsia="cy-GB"/>
              </w:rPr>
              <w:t>physical</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servers</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used</w:t>
            </w:r>
            <w:proofErr w:type="spellEnd"/>
            <w:r w:rsidRPr="00DD7C17">
              <w:rPr>
                <w:rFonts w:cs="Arial"/>
                <w:bCs/>
                <w:sz w:val="22"/>
                <w:szCs w:val="22"/>
                <w:lang w:val="cy-GB" w:eastAsia="cy-GB"/>
              </w:rPr>
              <w:t xml:space="preserve"> by the </w:t>
            </w:r>
            <w:proofErr w:type="spellStart"/>
            <w:r w:rsidRPr="00DD7C17">
              <w:rPr>
                <w:rFonts w:cs="Arial"/>
                <w:bCs/>
                <w:sz w:val="22"/>
                <w:szCs w:val="22"/>
                <w:lang w:val="cy-GB" w:eastAsia="cy-GB"/>
              </w:rPr>
              <w:t>cloud</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service</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provider</w:t>
            </w:r>
            <w:proofErr w:type="spellEnd"/>
            <w:r w:rsidRPr="00DD7C17">
              <w:rPr>
                <w:rFonts w:cs="Arial"/>
                <w:bCs/>
                <w:sz w:val="22"/>
                <w:szCs w:val="22"/>
                <w:lang w:val="cy-GB" w:eastAsia="cy-GB"/>
              </w:rPr>
              <w:t xml:space="preserve"> </w:t>
            </w:r>
            <w:proofErr w:type="spellStart"/>
            <w:r w:rsidRPr="00DD7C17">
              <w:rPr>
                <w:rFonts w:cs="Arial"/>
                <w:bCs/>
                <w:sz w:val="22"/>
                <w:szCs w:val="22"/>
                <w:lang w:val="cy-GB" w:eastAsia="cy-GB"/>
              </w:rPr>
              <w:t>must</w:t>
            </w:r>
            <w:proofErr w:type="spellEnd"/>
            <w:r w:rsidRPr="00DD7C17">
              <w:rPr>
                <w:rFonts w:cs="Arial"/>
                <w:bCs/>
                <w:sz w:val="22"/>
                <w:szCs w:val="22"/>
                <w:lang w:val="cy-GB" w:eastAsia="cy-GB"/>
              </w:rPr>
              <w:t xml:space="preserve"> be </w:t>
            </w:r>
            <w:proofErr w:type="spellStart"/>
            <w:r w:rsidRPr="00DD7C17">
              <w:rPr>
                <w:rFonts w:cs="Arial"/>
                <w:bCs/>
                <w:sz w:val="22"/>
                <w:szCs w:val="22"/>
                <w:lang w:val="cy-GB" w:eastAsia="cy-GB"/>
              </w:rPr>
              <w:t>given</w:t>
            </w:r>
            <w:proofErr w:type="spellEnd"/>
            <w:r w:rsidRPr="00DD7C17">
              <w:rPr>
                <w:rFonts w:cs="Arial"/>
                <w:bCs/>
                <w:sz w:val="22"/>
                <w:szCs w:val="22"/>
                <w:lang w:val="cy-GB" w:eastAsia="cy-GB"/>
              </w:rPr>
              <w:t>.</w:t>
            </w:r>
          </w:p>
        </w:tc>
      </w:tr>
      <w:tr w:rsidR="00A957B8" w:rsidRPr="001E1EC2" w14:paraId="63429CCC" w14:textId="77777777" w:rsidTr="00A957B8">
        <w:tc>
          <w:tcPr>
            <w:tcW w:w="4573" w:type="dxa"/>
            <w:shd w:val="clear" w:color="auto" w:fill="auto"/>
          </w:tcPr>
          <w:p w14:paraId="054C1CEF"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Nature of the Processing</w:t>
            </w:r>
          </w:p>
        </w:tc>
        <w:tc>
          <w:tcPr>
            <w:tcW w:w="4573" w:type="dxa"/>
            <w:shd w:val="clear" w:color="auto" w:fill="auto"/>
          </w:tcPr>
          <w:p w14:paraId="6CE689D5" w14:textId="7CB76390" w:rsidR="00A957B8" w:rsidRPr="00DD7C17" w:rsidRDefault="00525126" w:rsidP="00525126">
            <w:pPr>
              <w:pStyle w:val="BM-Level1"/>
              <w:numPr>
                <w:ilvl w:val="0"/>
                <w:numId w:val="0"/>
              </w:numPr>
              <w:spacing w:after="0" w:line="276" w:lineRule="auto"/>
              <w:jc w:val="both"/>
              <w:rPr>
                <w:rFonts w:ascii="Arial" w:hAnsi="Arial" w:cs="Arial"/>
                <w:b w:val="0"/>
                <w:iCs/>
                <w:color w:val="FF0000"/>
                <w:sz w:val="22"/>
                <w:szCs w:val="22"/>
              </w:rPr>
            </w:pPr>
            <w:r w:rsidRPr="00DD7C17">
              <w:rPr>
                <w:rFonts w:ascii="Arial" w:hAnsi="Arial" w:cs="Arial"/>
                <w:b w:val="0"/>
                <w:iCs/>
                <w:sz w:val="22"/>
                <w:szCs w:val="22"/>
              </w:rPr>
              <w:t>Contact details and demographic information for each member of the YPC. At the end of the contract, all details will be passed to Welsh Government and all copies held by the supplier deleted.</w:t>
            </w:r>
          </w:p>
        </w:tc>
      </w:tr>
      <w:tr w:rsidR="00A957B8" w:rsidRPr="001E1EC2" w14:paraId="4F81BAB0" w14:textId="77777777" w:rsidTr="00A957B8">
        <w:tc>
          <w:tcPr>
            <w:tcW w:w="4573" w:type="dxa"/>
            <w:shd w:val="clear" w:color="auto" w:fill="auto"/>
          </w:tcPr>
          <w:p w14:paraId="0D863805"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Purposes of the Processing</w:t>
            </w:r>
          </w:p>
        </w:tc>
        <w:tc>
          <w:tcPr>
            <w:tcW w:w="4573" w:type="dxa"/>
            <w:shd w:val="clear" w:color="auto" w:fill="auto"/>
          </w:tcPr>
          <w:p w14:paraId="733B92F5" w14:textId="0BB3A932" w:rsidR="00A957B8" w:rsidRPr="00DD7C17" w:rsidRDefault="00525126" w:rsidP="008B1F59">
            <w:pPr>
              <w:pStyle w:val="BM-Level1"/>
              <w:numPr>
                <w:ilvl w:val="0"/>
                <w:numId w:val="0"/>
              </w:numPr>
              <w:spacing w:after="0" w:line="276" w:lineRule="auto"/>
              <w:jc w:val="both"/>
              <w:rPr>
                <w:rFonts w:ascii="Arial" w:hAnsi="Arial" w:cs="Arial"/>
                <w:b w:val="0"/>
                <w:i/>
                <w:sz w:val="22"/>
                <w:szCs w:val="22"/>
              </w:rPr>
            </w:pPr>
            <w:r w:rsidRPr="00DD7C17">
              <w:rPr>
                <w:rFonts w:ascii="Arial" w:hAnsi="Arial" w:cs="Arial"/>
                <w:b w:val="0"/>
                <w:iCs/>
                <w:sz w:val="22"/>
                <w:szCs w:val="22"/>
              </w:rPr>
              <w:t>Contact details and demographic information is required to enable effective functioning of the Committee</w:t>
            </w:r>
            <w:r w:rsidR="008B1F59" w:rsidRPr="00DD7C17">
              <w:rPr>
                <w:rFonts w:ascii="Arial" w:hAnsi="Arial" w:cs="Arial"/>
                <w:b w:val="0"/>
                <w:iCs/>
                <w:sz w:val="22"/>
                <w:szCs w:val="22"/>
              </w:rPr>
              <w:t xml:space="preserve"> and to ensure the Committee is representative. Information will also be gathered to enable supplier to take </w:t>
            </w:r>
            <w:r w:rsidRPr="00DD7C17">
              <w:rPr>
                <w:rFonts w:ascii="Arial" w:hAnsi="Arial" w:cs="Arial"/>
                <w:b w:val="0"/>
                <w:iCs/>
                <w:sz w:val="22"/>
                <w:szCs w:val="22"/>
              </w:rPr>
              <w:t>account</w:t>
            </w:r>
            <w:r w:rsidRPr="00DD7C17">
              <w:rPr>
                <w:rFonts w:ascii="Arial" w:hAnsi="Arial" w:cs="Arial"/>
                <w:b w:val="0"/>
                <w:i/>
                <w:sz w:val="22"/>
                <w:szCs w:val="22"/>
              </w:rPr>
              <w:t xml:space="preserve"> </w:t>
            </w:r>
            <w:r w:rsidRPr="00DD7C17">
              <w:rPr>
                <w:rFonts w:ascii="Arial" w:hAnsi="Arial" w:cs="Arial"/>
                <w:b w:val="0"/>
                <w:iCs/>
                <w:sz w:val="22"/>
                <w:szCs w:val="22"/>
              </w:rPr>
              <w:t>of any accessibility adjustments required by individual members.</w:t>
            </w:r>
            <w:r w:rsidRPr="00DD7C17">
              <w:rPr>
                <w:rFonts w:ascii="Arial" w:hAnsi="Arial" w:cs="Arial"/>
                <w:b w:val="0"/>
                <w:i/>
                <w:sz w:val="22"/>
                <w:szCs w:val="22"/>
              </w:rPr>
              <w:t xml:space="preserve"> </w:t>
            </w:r>
          </w:p>
        </w:tc>
      </w:tr>
      <w:tr w:rsidR="00A957B8" w:rsidRPr="001E1EC2" w14:paraId="325E6C18" w14:textId="77777777" w:rsidTr="00A957B8">
        <w:tc>
          <w:tcPr>
            <w:tcW w:w="4573" w:type="dxa"/>
            <w:shd w:val="clear" w:color="auto" w:fill="auto"/>
          </w:tcPr>
          <w:p w14:paraId="3EE3D6B7"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Type of Personal Data to be Processed</w:t>
            </w:r>
          </w:p>
        </w:tc>
        <w:tc>
          <w:tcPr>
            <w:tcW w:w="4573" w:type="dxa"/>
            <w:shd w:val="clear" w:color="auto" w:fill="auto"/>
          </w:tcPr>
          <w:p w14:paraId="34C2DB28" w14:textId="4786AC89" w:rsidR="00A957B8" w:rsidRPr="00DD7C17" w:rsidRDefault="00A957B8" w:rsidP="00525126">
            <w:pPr>
              <w:pStyle w:val="BM-Level1"/>
              <w:numPr>
                <w:ilvl w:val="0"/>
                <w:numId w:val="0"/>
              </w:numPr>
              <w:spacing w:after="0" w:line="276" w:lineRule="auto"/>
              <w:jc w:val="both"/>
              <w:rPr>
                <w:rFonts w:ascii="Arial" w:hAnsi="Arial" w:cs="Arial"/>
                <w:b w:val="0"/>
                <w:iCs/>
                <w:sz w:val="22"/>
                <w:szCs w:val="22"/>
              </w:rPr>
            </w:pPr>
            <w:r w:rsidRPr="00DD7C17">
              <w:rPr>
                <w:rFonts w:ascii="Arial" w:hAnsi="Arial" w:cs="Arial"/>
                <w:b w:val="0"/>
                <w:iCs/>
                <w:sz w:val="22"/>
                <w:szCs w:val="22"/>
              </w:rPr>
              <w:t>name, e-mail address, date of birth, telephone number, images,</w:t>
            </w:r>
            <w:r w:rsidR="00390B3A" w:rsidRPr="00DD7C17">
              <w:rPr>
                <w:rFonts w:ascii="Arial" w:hAnsi="Arial" w:cs="Arial"/>
                <w:b w:val="0"/>
                <w:iCs/>
                <w:sz w:val="22"/>
                <w:szCs w:val="22"/>
              </w:rPr>
              <w:t xml:space="preserve"> </w:t>
            </w:r>
            <w:r w:rsidR="00525126" w:rsidRPr="00DD7C17">
              <w:rPr>
                <w:rFonts w:ascii="Arial" w:hAnsi="Arial" w:cs="Arial"/>
                <w:b w:val="0"/>
                <w:iCs/>
                <w:sz w:val="22"/>
                <w:szCs w:val="22"/>
              </w:rPr>
              <w:t xml:space="preserve">basic demographic information </w:t>
            </w:r>
            <w:r w:rsidR="008B1F59" w:rsidRPr="00DD7C17">
              <w:rPr>
                <w:rFonts w:ascii="Arial" w:hAnsi="Arial" w:cs="Arial"/>
                <w:b w:val="0"/>
                <w:iCs/>
                <w:sz w:val="22"/>
                <w:szCs w:val="22"/>
              </w:rPr>
              <w:t>including any accessibility requirements, preferred language of communication</w:t>
            </w:r>
          </w:p>
        </w:tc>
      </w:tr>
      <w:tr w:rsidR="00A957B8" w:rsidRPr="001E1EC2" w14:paraId="5FF2EC80" w14:textId="77777777" w:rsidTr="00A957B8">
        <w:tc>
          <w:tcPr>
            <w:tcW w:w="4573" w:type="dxa"/>
            <w:shd w:val="clear" w:color="auto" w:fill="auto"/>
          </w:tcPr>
          <w:p w14:paraId="6B659109"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Categories of Data Subjects</w:t>
            </w:r>
          </w:p>
        </w:tc>
        <w:tc>
          <w:tcPr>
            <w:tcW w:w="4573" w:type="dxa"/>
            <w:shd w:val="clear" w:color="auto" w:fill="auto"/>
          </w:tcPr>
          <w:p w14:paraId="3279E894" w14:textId="5B1FEB37" w:rsidR="00A957B8" w:rsidRPr="00DD7C17" w:rsidRDefault="00A378BB" w:rsidP="00A957B8">
            <w:pPr>
              <w:pStyle w:val="BM-Level1"/>
              <w:numPr>
                <w:ilvl w:val="0"/>
                <w:numId w:val="0"/>
              </w:numPr>
              <w:spacing w:after="0" w:line="276" w:lineRule="auto"/>
              <w:jc w:val="both"/>
              <w:rPr>
                <w:rFonts w:ascii="Arial" w:hAnsi="Arial" w:cs="Arial"/>
                <w:b w:val="0"/>
                <w:iCs/>
                <w:sz w:val="22"/>
                <w:szCs w:val="22"/>
              </w:rPr>
            </w:pPr>
            <w:r w:rsidRPr="00DD7C17">
              <w:rPr>
                <w:rFonts w:ascii="Arial" w:hAnsi="Arial" w:cs="Arial"/>
                <w:b w:val="0"/>
                <w:iCs/>
                <w:sz w:val="22"/>
                <w:szCs w:val="22"/>
              </w:rPr>
              <w:t xml:space="preserve">children and young adults (11-25) likely to include school and college students and those in employment and training </w:t>
            </w:r>
          </w:p>
          <w:p w14:paraId="09DC353C" w14:textId="77777777" w:rsidR="00A957B8" w:rsidRPr="00DD7C17" w:rsidRDefault="00A957B8" w:rsidP="00A957B8">
            <w:pPr>
              <w:pStyle w:val="BM-Level1"/>
              <w:numPr>
                <w:ilvl w:val="0"/>
                <w:numId w:val="0"/>
              </w:numPr>
              <w:spacing w:after="0" w:line="276" w:lineRule="auto"/>
              <w:jc w:val="both"/>
              <w:rPr>
                <w:rFonts w:ascii="Arial" w:hAnsi="Arial" w:cs="Arial"/>
                <w:b w:val="0"/>
                <w:iCs/>
                <w:sz w:val="22"/>
                <w:szCs w:val="22"/>
              </w:rPr>
            </w:pPr>
          </w:p>
        </w:tc>
      </w:tr>
      <w:tr w:rsidR="00A957B8" w:rsidRPr="001E1EC2" w14:paraId="7CF0875A" w14:textId="77777777" w:rsidTr="00A957B8">
        <w:tc>
          <w:tcPr>
            <w:tcW w:w="4573" w:type="dxa"/>
            <w:shd w:val="clear" w:color="auto" w:fill="auto"/>
          </w:tcPr>
          <w:p w14:paraId="0567E310" w14:textId="77777777" w:rsidR="00A957B8" w:rsidRPr="00390B3A" w:rsidRDefault="00A957B8" w:rsidP="00A957B8">
            <w:pPr>
              <w:pStyle w:val="BM-Level1"/>
              <w:numPr>
                <w:ilvl w:val="0"/>
                <w:numId w:val="0"/>
              </w:numPr>
              <w:spacing w:after="0" w:line="276" w:lineRule="auto"/>
              <w:jc w:val="both"/>
              <w:rPr>
                <w:rFonts w:ascii="Arial" w:hAnsi="Arial" w:cs="Arial"/>
                <w:sz w:val="22"/>
                <w:szCs w:val="22"/>
              </w:rPr>
            </w:pPr>
            <w:r w:rsidRPr="00390B3A">
              <w:rPr>
                <w:rFonts w:ascii="Arial" w:hAnsi="Arial" w:cs="Arial"/>
                <w:sz w:val="22"/>
                <w:szCs w:val="22"/>
              </w:rPr>
              <w:t>Plan for the return and/or destruction of the data once the processing is complete UNLESS requirement under union or member state law to preserve that type of data</w:t>
            </w:r>
          </w:p>
        </w:tc>
        <w:tc>
          <w:tcPr>
            <w:tcW w:w="4573" w:type="dxa"/>
            <w:shd w:val="clear" w:color="auto" w:fill="auto"/>
          </w:tcPr>
          <w:p w14:paraId="7D7E9A40" w14:textId="44CD835C" w:rsidR="00A957B8" w:rsidRPr="00DD7C17" w:rsidRDefault="0081765B" w:rsidP="00A957B8">
            <w:pPr>
              <w:pStyle w:val="BM-Level1"/>
              <w:numPr>
                <w:ilvl w:val="0"/>
                <w:numId w:val="0"/>
              </w:numPr>
              <w:spacing w:after="0" w:line="276" w:lineRule="auto"/>
              <w:jc w:val="both"/>
              <w:rPr>
                <w:rFonts w:ascii="Arial" w:hAnsi="Arial" w:cs="Arial"/>
                <w:b w:val="0"/>
                <w:iCs/>
                <w:sz w:val="22"/>
                <w:szCs w:val="22"/>
              </w:rPr>
            </w:pPr>
            <w:r w:rsidRPr="00DD7C17">
              <w:rPr>
                <w:rFonts w:ascii="Arial" w:hAnsi="Arial" w:cs="Arial"/>
                <w:b w:val="0"/>
                <w:iCs/>
                <w:sz w:val="22"/>
                <w:szCs w:val="22"/>
              </w:rPr>
              <w:t xml:space="preserve">Supplier to return within 6 weeks of the end of the contract all personal details of the Committee members. </w:t>
            </w:r>
            <w:r w:rsidR="008B1F59" w:rsidRPr="00DD7C17">
              <w:rPr>
                <w:rFonts w:ascii="Arial" w:hAnsi="Arial" w:cs="Arial"/>
                <w:b w:val="0"/>
                <w:iCs/>
                <w:sz w:val="22"/>
                <w:szCs w:val="22"/>
              </w:rPr>
              <w:t>Supplier will also p</w:t>
            </w:r>
            <w:r w:rsidR="00376CA1" w:rsidRPr="00DD7C17">
              <w:rPr>
                <w:rFonts w:ascii="Arial" w:hAnsi="Arial" w:cs="Arial"/>
                <w:b w:val="0"/>
                <w:iCs/>
                <w:sz w:val="22"/>
                <w:szCs w:val="22"/>
              </w:rPr>
              <w:t xml:space="preserve">rovide </w:t>
            </w:r>
            <w:r w:rsidRPr="00DD7C17">
              <w:rPr>
                <w:rFonts w:ascii="Arial" w:hAnsi="Arial" w:cs="Arial"/>
                <w:b w:val="0"/>
                <w:iCs/>
                <w:sz w:val="22"/>
                <w:szCs w:val="22"/>
              </w:rPr>
              <w:t>written confirmation that all copies of this personal information ha</w:t>
            </w:r>
            <w:r w:rsidR="00376CA1" w:rsidRPr="00DD7C17">
              <w:rPr>
                <w:rFonts w:ascii="Arial" w:hAnsi="Arial" w:cs="Arial"/>
                <w:b w:val="0"/>
                <w:iCs/>
                <w:sz w:val="22"/>
                <w:szCs w:val="22"/>
              </w:rPr>
              <w:t xml:space="preserve">ve </w:t>
            </w:r>
            <w:r w:rsidRPr="00DD7C17">
              <w:rPr>
                <w:rFonts w:ascii="Arial" w:hAnsi="Arial" w:cs="Arial"/>
                <w:b w:val="0"/>
                <w:iCs/>
                <w:sz w:val="22"/>
                <w:szCs w:val="22"/>
              </w:rPr>
              <w:t xml:space="preserve">been deleted from the </w:t>
            </w:r>
            <w:proofErr w:type="gramStart"/>
            <w:r w:rsidRPr="00DD7C17">
              <w:rPr>
                <w:rFonts w:ascii="Arial" w:hAnsi="Arial" w:cs="Arial"/>
                <w:b w:val="0"/>
                <w:iCs/>
                <w:sz w:val="22"/>
                <w:szCs w:val="22"/>
              </w:rPr>
              <w:t>suppliers</w:t>
            </w:r>
            <w:proofErr w:type="gramEnd"/>
            <w:r w:rsidRPr="00DD7C17">
              <w:rPr>
                <w:rFonts w:ascii="Arial" w:hAnsi="Arial" w:cs="Arial"/>
                <w:b w:val="0"/>
                <w:iCs/>
                <w:sz w:val="22"/>
                <w:szCs w:val="22"/>
              </w:rPr>
              <w:t xml:space="preserve"> systems.</w:t>
            </w:r>
          </w:p>
        </w:tc>
      </w:tr>
    </w:tbl>
    <w:p w14:paraId="32857C82" w14:textId="77777777" w:rsidR="00A957B8" w:rsidRPr="00390B3A" w:rsidRDefault="00A957B8" w:rsidP="00A957B8">
      <w:pPr>
        <w:pStyle w:val="BM-Level1"/>
        <w:numPr>
          <w:ilvl w:val="0"/>
          <w:numId w:val="0"/>
        </w:numPr>
        <w:spacing w:after="0" w:line="276" w:lineRule="auto"/>
        <w:jc w:val="both"/>
        <w:rPr>
          <w:rFonts w:ascii="Arial" w:hAnsi="Arial" w:cs="Arial"/>
          <w:b w:val="0"/>
          <w:sz w:val="22"/>
          <w:szCs w:val="22"/>
          <w:highlight w:val="yellow"/>
        </w:rPr>
      </w:pPr>
    </w:p>
    <w:p w14:paraId="687D5E29" w14:textId="77777777" w:rsidR="00A957B8" w:rsidRPr="00390B3A" w:rsidRDefault="00A957B8" w:rsidP="00F8562F">
      <w:pPr>
        <w:rPr>
          <w:rFonts w:cs="Arial"/>
          <w:sz w:val="22"/>
          <w:szCs w:val="22"/>
        </w:rPr>
      </w:pPr>
      <w:r w:rsidRPr="00390B3A">
        <w:rPr>
          <w:rFonts w:cs="Arial"/>
          <w:sz w:val="22"/>
          <w:szCs w:val="22"/>
        </w:rPr>
        <w:t xml:space="preserve">The Successful Bidder, </w:t>
      </w:r>
      <w:proofErr w:type="gramStart"/>
      <w:r w:rsidRPr="00390B3A">
        <w:rPr>
          <w:rFonts w:cs="Arial"/>
          <w:sz w:val="22"/>
          <w:szCs w:val="22"/>
        </w:rPr>
        <w:t>whether or not</w:t>
      </w:r>
      <w:proofErr w:type="gramEnd"/>
      <w:r w:rsidRPr="00390B3A">
        <w:rPr>
          <w:rFonts w:cs="Arial"/>
          <w:sz w:val="22"/>
          <w:szCs w:val="22"/>
        </w:rPr>
        <w:t xml:space="preserve"> it has fewer than 250 staff will be required to maintain complete and accurate records and information to demonstrate its compliance with the </w:t>
      </w:r>
      <w:r w:rsidR="00062149" w:rsidRPr="00390B3A">
        <w:rPr>
          <w:rFonts w:cs="Arial"/>
          <w:sz w:val="22"/>
          <w:szCs w:val="22"/>
        </w:rPr>
        <w:t xml:space="preserve">UK </w:t>
      </w:r>
      <w:r w:rsidRPr="00390B3A">
        <w:rPr>
          <w:rFonts w:cs="Arial"/>
          <w:sz w:val="22"/>
          <w:szCs w:val="22"/>
        </w:rPr>
        <w:t>GDPR and the applicable Welsh Government Standard Conditions for Services.</w:t>
      </w:r>
    </w:p>
    <w:p w14:paraId="2C923BAA" w14:textId="146ED81D" w:rsidR="00FB2C58" w:rsidRPr="00390B3A" w:rsidRDefault="00FB2C58" w:rsidP="00F8562F">
      <w:pPr>
        <w:rPr>
          <w:rFonts w:cs="Arial"/>
          <w:sz w:val="22"/>
          <w:szCs w:val="22"/>
        </w:rPr>
      </w:pPr>
    </w:p>
    <w:p w14:paraId="0107AA66" w14:textId="77777777" w:rsidR="00A957B8" w:rsidRPr="00390B3A" w:rsidRDefault="00A957B8" w:rsidP="00F8562F">
      <w:pPr>
        <w:rPr>
          <w:rFonts w:cs="Arial"/>
          <w:sz w:val="22"/>
          <w:szCs w:val="22"/>
        </w:rPr>
      </w:pPr>
    </w:p>
    <w:p w14:paraId="1E20C307" w14:textId="24B57F10" w:rsidR="00A957B8" w:rsidRPr="00390B3A" w:rsidRDefault="00A957B8" w:rsidP="00F8562F">
      <w:pPr>
        <w:pStyle w:val="Heading1"/>
        <w:rPr>
          <w:rFonts w:cs="Arial"/>
          <w:b/>
          <w:sz w:val="22"/>
          <w:szCs w:val="22"/>
          <w:u w:val="none"/>
        </w:rPr>
      </w:pPr>
      <w:r w:rsidRPr="00390B3A">
        <w:rPr>
          <w:rFonts w:cs="Arial"/>
          <w:b/>
          <w:sz w:val="22"/>
          <w:szCs w:val="22"/>
          <w:u w:val="none"/>
        </w:rPr>
        <w:t>Security</w:t>
      </w:r>
    </w:p>
    <w:p w14:paraId="522D6A98" w14:textId="3CBD0B82" w:rsidR="00F001CB" w:rsidRPr="00390B3A" w:rsidRDefault="00F001CB" w:rsidP="00F001CB">
      <w:pPr>
        <w:pStyle w:val="Header"/>
        <w:tabs>
          <w:tab w:val="left" w:pos="-567"/>
          <w:tab w:val="left" w:pos="0"/>
        </w:tabs>
        <w:spacing w:before="240"/>
        <w:ind w:left="709" w:hanging="709"/>
        <w:rPr>
          <w:rFonts w:cs="Arial"/>
          <w:sz w:val="22"/>
          <w:szCs w:val="22"/>
        </w:rPr>
      </w:pPr>
      <w:r w:rsidRPr="00390B3A">
        <w:rPr>
          <w:rFonts w:cs="Arial"/>
          <w:sz w:val="22"/>
          <w:szCs w:val="22"/>
        </w:rPr>
        <w:t>11.1</w:t>
      </w:r>
      <w:r w:rsidRPr="00390B3A">
        <w:rPr>
          <w:rFonts w:cs="Arial"/>
          <w:sz w:val="22"/>
          <w:szCs w:val="22"/>
        </w:rPr>
        <w:tab/>
        <w:t xml:space="preserve">In providing the Services the successful Bidder (and its </w:t>
      </w:r>
      <w:proofErr w:type="spellStart"/>
      <w:r w:rsidRPr="00390B3A">
        <w:rPr>
          <w:rFonts w:cs="Arial"/>
          <w:sz w:val="22"/>
          <w:szCs w:val="22"/>
        </w:rPr>
        <w:t>sub contractors</w:t>
      </w:r>
      <w:proofErr w:type="spellEnd"/>
      <w:r w:rsidRPr="00390B3A">
        <w:rPr>
          <w:rFonts w:cs="Arial"/>
          <w:sz w:val="22"/>
          <w:szCs w:val="22"/>
        </w:rPr>
        <w:t>) will be exposed to sensitive Welsh Government information assets.  The Client requires all Successful Bidders, sub-</w:t>
      </w:r>
      <w:proofErr w:type="gramStart"/>
      <w:r w:rsidRPr="00390B3A">
        <w:rPr>
          <w:rFonts w:cs="Arial"/>
          <w:sz w:val="22"/>
          <w:szCs w:val="22"/>
        </w:rPr>
        <w:t>contractors</w:t>
      </w:r>
      <w:proofErr w:type="gramEnd"/>
      <w:r w:rsidRPr="00390B3A">
        <w:rPr>
          <w:rFonts w:cs="Arial"/>
          <w:sz w:val="22"/>
          <w:szCs w:val="22"/>
        </w:rPr>
        <w:t xml:space="preserve"> and service delivery partners to operate appropriate and secure processes for handling, storing and processing data and information owned by the Welsh Government. This paragraph </w:t>
      </w:r>
      <w:r w:rsidR="0081765B" w:rsidRPr="00390B3A">
        <w:rPr>
          <w:rFonts w:cs="Arial"/>
          <w:sz w:val="22"/>
          <w:szCs w:val="22"/>
        </w:rPr>
        <w:t>11</w:t>
      </w:r>
      <w:r w:rsidRPr="00390B3A">
        <w:rPr>
          <w:rFonts w:cs="Arial"/>
          <w:sz w:val="22"/>
          <w:szCs w:val="22"/>
        </w:rPr>
        <w:t xml:space="preserve"> specifies how the Client’s information assets must be handled.  Compliance with this paragraph </w:t>
      </w:r>
      <w:r w:rsidR="0081765B" w:rsidRPr="00390B3A">
        <w:rPr>
          <w:rFonts w:cs="Arial"/>
          <w:sz w:val="22"/>
          <w:szCs w:val="22"/>
        </w:rPr>
        <w:t>11</w:t>
      </w:r>
      <w:r w:rsidRPr="00390B3A">
        <w:rPr>
          <w:rFonts w:cs="Arial"/>
          <w:sz w:val="22"/>
          <w:szCs w:val="22"/>
        </w:rPr>
        <w:t xml:space="preserve"> will be a standard agenda item in contract review meetings and documentation will be required from the successful Bidder to show how compliance is being monitored by the successful Bidder and the frequency of such compliance/monitoring events (</w:t>
      </w:r>
      <w:proofErr w:type="gramStart"/>
      <w:r w:rsidRPr="00390B3A">
        <w:rPr>
          <w:rFonts w:cs="Arial"/>
          <w:sz w:val="22"/>
          <w:szCs w:val="22"/>
        </w:rPr>
        <w:t>e.g.</w:t>
      </w:r>
      <w:proofErr w:type="gramEnd"/>
      <w:r w:rsidRPr="00390B3A">
        <w:rPr>
          <w:rFonts w:cs="Arial"/>
          <w:sz w:val="22"/>
          <w:szCs w:val="22"/>
        </w:rPr>
        <w:t xml:space="preserve"> the dates when training was undertaken; when access control logs were updated/cross-checked; and when relevant policies were last updated).</w:t>
      </w:r>
    </w:p>
    <w:p w14:paraId="335F3C9C" w14:textId="77777777" w:rsidR="00F001CB" w:rsidRPr="00390B3A" w:rsidRDefault="00F001CB" w:rsidP="00F27913">
      <w:pPr>
        <w:pStyle w:val="Header"/>
        <w:numPr>
          <w:ilvl w:val="1"/>
          <w:numId w:val="44"/>
        </w:numPr>
        <w:tabs>
          <w:tab w:val="clear" w:pos="4153"/>
          <w:tab w:val="clear" w:pos="8306"/>
          <w:tab w:val="left" w:pos="-567"/>
          <w:tab w:val="left" w:pos="0"/>
        </w:tabs>
        <w:spacing w:before="240" w:after="200" w:line="276" w:lineRule="auto"/>
        <w:ind w:left="709" w:hanging="709"/>
        <w:rPr>
          <w:rFonts w:cs="Arial"/>
          <w:b/>
          <w:sz w:val="22"/>
          <w:szCs w:val="22"/>
        </w:rPr>
      </w:pPr>
      <w:r w:rsidRPr="00390B3A">
        <w:rPr>
          <w:rFonts w:cs="Arial"/>
          <w:sz w:val="22"/>
          <w:szCs w:val="22"/>
        </w:rPr>
        <w:t>A named individual must be appointed to the role of ‘security lead’ to take responsibility for the security aspects of the Contract.  This named individual will be required to lead on any response required in relation to assessment of the measures in place during the Contract Period.</w:t>
      </w:r>
    </w:p>
    <w:p w14:paraId="67A4FC05" w14:textId="77777777" w:rsidR="00F001CB" w:rsidRPr="00390B3A" w:rsidRDefault="00F001CB" w:rsidP="00F27913">
      <w:pPr>
        <w:pStyle w:val="Header"/>
        <w:numPr>
          <w:ilvl w:val="1"/>
          <w:numId w:val="44"/>
        </w:numPr>
        <w:tabs>
          <w:tab w:val="clear" w:pos="4153"/>
          <w:tab w:val="clear" w:pos="8306"/>
          <w:tab w:val="left" w:pos="-567"/>
          <w:tab w:val="left" w:pos="0"/>
        </w:tabs>
        <w:spacing w:before="240" w:after="200" w:line="276" w:lineRule="auto"/>
        <w:ind w:left="709" w:hanging="709"/>
        <w:rPr>
          <w:rFonts w:cs="Arial"/>
          <w:b/>
          <w:sz w:val="22"/>
          <w:szCs w:val="22"/>
        </w:rPr>
      </w:pPr>
      <w:r w:rsidRPr="00390B3A">
        <w:rPr>
          <w:rFonts w:cs="Arial"/>
          <w:sz w:val="22"/>
          <w:szCs w:val="22"/>
        </w:rPr>
        <w:t>Any security breaches must be brought to the attention of the named security lead who is then required to report the incident to the Client’s Contract Manager at the earliest opportunity.</w:t>
      </w:r>
    </w:p>
    <w:p w14:paraId="3F65335E" w14:textId="77777777" w:rsidR="00F001CB" w:rsidRPr="00390B3A" w:rsidRDefault="00F001CB" w:rsidP="00F001CB">
      <w:pPr>
        <w:pStyle w:val="Header"/>
        <w:numPr>
          <w:ilvl w:val="1"/>
          <w:numId w:val="44"/>
        </w:numPr>
        <w:tabs>
          <w:tab w:val="clear" w:pos="4153"/>
          <w:tab w:val="clear" w:pos="8306"/>
          <w:tab w:val="left" w:pos="-567"/>
          <w:tab w:val="left" w:pos="0"/>
        </w:tabs>
        <w:spacing w:before="240" w:after="200" w:line="276" w:lineRule="auto"/>
        <w:ind w:left="709" w:hanging="709"/>
        <w:rPr>
          <w:rFonts w:cs="Arial"/>
          <w:sz w:val="22"/>
          <w:szCs w:val="22"/>
        </w:rPr>
      </w:pPr>
      <w:r w:rsidRPr="00390B3A">
        <w:rPr>
          <w:rFonts w:cs="Arial"/>
          <w:sz w:val="22"/>
          <w:szCs w:val="22"/>
        </w:rPr>
        <w:t>The OFFICIAL–SENSITIVE marking must be retained on all Welsh Government information which is marked as such.  Seek guidance from the Client’s Contract Manager for new information being created as part of the Contract.</w:t>
      </w:r>
    </w:p>
    <w:p w14:paraId="2870780A" w14:textId="77777777" w:rsidR="007F67B3" w:rsidRPr="00390B3A" w:rsidRDefault="00F001CB" w:rsidP="007F67B3">
      <w:pPr>
        <w:pStyle w:val="Header"/>
        <w:numPr>
          <w:ilvl w:val="1"/>
          <w:numId w:val="44"/>
        </w:numPr>
        <w:tabs>
          <w:tab w:val="clear" w:pos="4153"/>
          <w:tab w:val="clear" w:pos="8306"/>
          <w:tab w:val="left" w:pos="-567"/>
          <w:tab w:val="left" w:pos="0"/>
        </w:tabs>
        <w:spacing w:before="240" w:after="200" w:line="276" w:lineRule="auto"/>
        <w:ind w:left="709" w:hanging="709"/>
        <w:rPr>
          <w:rFonts w:cs="Arial"/>
          <w:sz w:val="22"/>
          <w:szCs w:val="22"/>
        </w:rPr>
      </w:pPr>
      <w:r w:rsidRPr="00390B3A">
        <w:rPr>
          <w:rFonts w:cs="Arial"/>
          <w:sz w:val="22"/>
          <w:szCs w:val="22"/>
        </w:rPr>
        <w:t>The successful Bidder must demonstrate that they can meet the technical requirements prescribed by their chosen scheme (</w:t>
      </w:r>
      <w:proofErr w:type="gramStart"/>
      <w:r w:rsidRPr="00390B3A">
        <w:rPr>
          <w:rFonts w:cs="Arial"/>
          <w:sz w:val="22"/>
          <w:szCs w:val="22"/>
        </w:rPr>
        <w:t>e.g.</w:t>
      </w:r>
      <w:proofErr w:type="gramEnd"/>
      <w:r w:rsidRPr="00390B3A">
        <w:rPr>
          <w:rFonts w:cs="Arial"/>
          <w:sz w:val="22"/>
          <w:szCs w:val="22"/>
        </w:rPr>
        <w:t xml:space="preserve"> Cyber Essentials /</w:t>
      </w:r>
      <w:r w:rsidR="007F67B3" w:rsidRPr="00390B3A">
        <w:rPr>
          <w:rFonts w:cs="Arial"/>
          <w:sz w:val="22"/>
          <w:szCs w:val="22"/>
        </w:rPr>
        <w:t xml:space="preserve"> Cyber Essentials Plus /</w:t>
      </w:r>
      <w:r w:rsidRPr="00390B3A">
        <w:rPr>
          <w:rFonts w:cs="Arial"/>
          <w:sz w:val="22"/>
          <w:szCs w:val="22"/>
        </w:rPr>
        <w:t xml:space="preserve"> ISO27001). The scheme defines a set of controls which, when properly implemented, will provide organisations with basic protection from the most prevalent forms of threat coming from the internet.  Evidence of holding certification is desirable before contract award, but essential at the point when personal or otherwise sensitive data is to be processed by the successful Bidder.  Further Information can be found at: </w:t>
      </w:r>
      <w:hyperlink r:id="rId22" w:history="1">
        <w:r w:rsidRPr="00390B3A">
          <w:rPr>
            <w:rStyle w:val="Hyperlink"/>
            <w:rFonts w:cs="Arial"/>
            <w:sz w:val="22"/>
            <w:szCs w:val="22"/>
          </w:rPr>
          <w:t>https://www.cyberstreetwise.com/cyberessentials/</w:t>
        </w:r>
      </w:hyperlink>
    </w:p>
    <w:p w14:paraId="7DB9D7C5" w14:textId="77777777" w:rsidR="007F67B3" w:rsidRPr="00390B3A" w:rsidRDefault="007F67B3" w:rsidP="00F001CB">
      <w:pPr>
        <w:pStyle w:val="Header"/>
        <w:numPr>
          <w:ilvl w:val="1"/>
          <w:numId w:val="44"/>
        </w:numPr>
        <w:tabs>
          <w:tab w:val="clear" w:pos="4153"/>
          <w:tab w:val="clear" w:pos="8306"/>
          <w:tab w:val="left" w:pos="-567"/>
          <w:tab w:val="left" w:pos="0"/>
        </w:tabs>
        <w:spacing w:before="240" w:after="200" w:line="276" w:lineRule="auto"/>
        <w:ind w:left="709" w:hanging="709"/>
        <w:rPr>
          <w:rFonts w:cs="Arial"/>
          <w:sz w:val="22"/>
          <w:szCs w:val="22"/>
        </w:rPr>
      </w:pPr>
      <w:r w:rsidRPr="00390B3A">
        <w:rPr>
          <w:rFonts w:cs="Arial"/>
          <w:sz w:val="22"/>
          <w:szCs w:val="22"/>
        </w:rPr>
        <w:t xml:space="preserve">Where Cyber Essentials plus is required, the supplier needs to cover the </w:t>
      </w:r>
      <w:proofErr w:type="gramStart"/>
      <w:r w:rsidRPr="00390B3A">
        <w:rPr>
          <w:rFonts w:cs="Arial"/>
          <w:sz w:val="22"/>
          <w:szCs w:val="22"/>
        </w:rPr>
        <w:t>end to end</w:t>
      </w:r>
      <w:proofErr w:type="gramEnd"/>
      <w:r w:rsidRPr="00390B3A">
        <w:rPr>
          <w:rFonts w:cs="Arial"/>
          <w:sz w:val="22"/>
          <w:szCs w:val="22"/>
        </w:rPr>
        <w:t xml:space="preserve"> process of data collection and processing, in particular this should also include any IT equipment in the field</w:t>
      </w:r>
      <w:r w:rsidR="007D58BE" w:rsidRPr="00390B3A">
        <w:rPr>
          <w:rFonts w:cs="Arial"/>
          <w:sz w:val="22"/>
          <w:szCs w:val="22"/>
        </w:rPr>
        <w:t xml:space="preserve"> and/or home working</w:t>
      </w:r>
      <w:r w:rsidRPr="00390B3A">
        <w:rPr>
          <w:rFonts w:cs="Arial"/>
          <w:sz w:val="22"/>
          <w:szCs w:val="22"/>
        </w:rPr>
        <w:t>.</w:t>
      </w:r>
    </w:p>
    <w:p w14:paraId="5D978CFC" w14:textId="77777777" w:rsidR="00F001CB" w:rsidRPr="00390B3A" w:rsidRDefault="00F001CB" w:rsidP="00F001CB">
      <w:pPr>
        <w:pStyle w:val="Header"/>
        <w:numPr>
          <w:ilvl w:val="1"/>
          <w:numId w:val="44"/>
        </w:numPr>
        <w:tabs>
          <w:tab w:val="clear" w:pos="4153"/>
          <w:tab w:val="clear" w:pos="8306"/>
          <w:tab w:val="left" w:pos="-567"/>
          <w:tab w:val="left" w:pos="0"/>
        </w:tabs>
        <w:spacing w:before="240" w:after="200" w:line="276" w:lineRule="auto"/>
        <w:ind w:left="709" w:hanging="709"/>
        <w:rPr>
          <w:rFonts w:cs="Arial"/>
          <w:sz w:val="22"/>
          <w:szCs w:val="22"/>
        </w:rPr>
      </w:pPr>
      <w:r w:rsidRPr="00390B3A">
        <w:rPr>
          <w:rFonts w:cs="Arial"/>
          <w:sz w:val="22"/>
          <w:szCs w:val="22"/>
        </w:rPr>
        <w:t>Written confirmation of valid certification will be required every 6 months to ensure the successful Bidder holds a certificate that is no more than 12 months old.</w:t>
      </w:r>
    </w:p>
    <w:p w14:paraId="1A089975" w14:textId="77777777" w:rsidR="00F001CB" w:rsidRPr="00390B3A" w:rsidRDefault="00F001CB" w:rsidP="00F001CB">
      <w:pPr>
        <w:pStyle w:val="Header"/>
        <w:numPr>
          <w:ilvl w:val="1"/>
          <w:numId w:val="44"/>
        </w:numPr>
        <w:tabs>
          <w:tab w:val="clear" w:pos="4153"/>
          <w:tab w:val="clear" w:pos="8306"/>
          <w:tab w:val="left" w:pos="-567"/>
          <w:tab w:val="left" w:pos="0"/>
        </w:tabs>
        <w:spacing w:before="240" w:after="200" w:line="276" w:lineRule="auto"/>
        <w:ind w:left="709" w:hanging="709"/>
        <w:rPr>
          <w:rFonts w:cs="Arial"/>
          <w:sz w:val="22"/>
          <w:szCs w:val="22"/>
        </w:rPr>
      </w:pPr>
      <w:r w:rsidRPr="00390B3A">
        <w:rPr>
          <w:rFonts w:cs="Arial"/>
          <w:sz w:val="22"/>
          <w:szCs w:val="22"/>
        </w:rPr>
        <w:t xml:space="preserve">If any information is stored or processed on equipment other than that owned by the successful </w:t>
      </w:r>
      <w:proofErr w:type="gramStart"/>
      <w:r w:rsidRPr="00390B3A">
        <w:rPr>
          <w:rFonts w:cs="Arial"/>
          <w:sz w:val="22"/>
          <w:szCs w:val="22"/>
        </w:rPr>
        <w:t>Bidder</w:t>
      </w:r>
      <w:proofErr w:type="gramEnd"/>
      <w:r w:rsidRPr="00390B3A">
        <w:rPr>
          <w:rFonts w:cs="Arial"/>
          <w:sz w:val="22"/>
          <w:szCs w:val="22"/>
        </w:rPr>
        <w:t xml:space="preserve"> then assurance must be provided that consortium members and subcontractors also comply with Cyber Essentials /</w:t>
      </w:r>
      <w:r w:rsidR="007F67B3" w:rsidRPr="00390B3A">
        <w:rPr>
          <w:rFonts w:cs="Arial"/>
          <w:sz w:val="22"/>
          <w:szCs w:val="22"/>
        </w:rPr>
        <w:t xml:space="preserve"> Cyber Essentials Plus /</w:t>
      </w:r>
      <w:r w:rsidRPr="00390B3A">
        <w:rPr>
          <w:rFonts w:cs="Arial"/>
          <w:sz w:val="22"/>
          <w:szCs w:val="22"/>
        </w:rPr>
        <w:t xml:space="preserve"> ISO27001 or other recognised third party standards when processing the information needed to carry out the Contract.</w:t>
      </w:r>
    </w:p>
    <w:p w14:paraId="56F3E549" w14:textId="77777777" w:rsidR="007F67B3" w:rsidRPr="00390B3A" w:rsidRDefault="007F67B3" w:rsidP="00F001CB">
      <w:pPr>
        <w:pStyle w:val="Header"/>
        <w:numPr>
          <w:ilvl w:val="1"/>
          <w:numId w:val="44"/>
        </w:numPr>
        <w:tabs>
          <w:tab w:val="clear" w:pos="4153"/>
          <w:tab w:val="clear" w:pos="8306"/>
          <w:tab w:val="left" w:pos="-567"/>
          <w:tab w:val="left" w:pos="0"/>
        </w:tabs>
        <w:spacing w:before="240" w:after="200" w:line="276" w:lineRule="auto"/>
        <w:ind w:left="709" w:hanging="709"/>
        <w:rPr>
          <w:rFonts w:cs="Arial"/>
          <w:sz w:val="22"/>
          <w:szCs w:val="22"/>
        </w:rPr>
      </w:pPr>
      <w:r w:rsidRPr="00390B3A">
        <w:rPr>
          <w:rFonts w:cs="Arial"/>
          <w:sz w:val="22"/>
          <w:szCs w:val="22"/>
        </w:rPr>
        <w:lastRenderedPageBreak/>
        <w:t xml:space="preserve">Where any work is </w:t>
      </w:r>
      <w:proofErr w:type="gramStart"/>
      <w:r w:rsidRPr="00390B3A">
        <w:rPr>
          <w:rFonts w:cs="Arial"/>
          <w:sz w:val="22"/>
          <w:szCs w:val="22"/>
        </w:rPr>
        <w:t>subcontracted</w:t>
      </w:r>
      <w:proofErr w:type="gramEnd"/>
      <w:r w:rsidRPr="00390B3A">
        <w:rPr>
          <w:rFonts w:cs="Arial"/>
          <w:sz w:val="22"/>
          <w:szCs w:val="22"/>
        </w:rPr>
        <w:t xml:space="preserve"> you will need to document how you will implement the data security requirements set out in the specification and the Terms and Conditions between yourself and any subcontractor(s).</w:t>
      </w:r>
    </w:p>
    <w:p w14:paraId="65AFFBCE" w14:textId="77777777" w:rsidR="00F001CB" w:rsidRPr="00390B3A" w:rsidRDefault="00F001CB" w:rsidP="00F001CB">
      <w:pPr>
        <w:pStyle w:val="Header"/>
        <w:numPr>
          <w:ilvl w:val="1"/>
          <w:numId w:val="44"/>
        </w:numPr>
        <w:tabs>
          <w:tab w:val="clear" w:pos="4153"/>
          <w:tab w:val="clear" w:pos="8306"/>
          <w:tab w:val="left" w:pos="-567"/>
          <w:tab w:val="left" w:pos="0"/>
        </w:tabs>
        <w:spacing w:before="240" w:after="200" w:line="276" w:lineRule="auto"/>
        <w:ind w:left="709" w:hanging="709"/>
        <w:rPr>
          <w:rFonts w:cs="Arial"/>
          <w:sz w:val="22"/>
          <w:szCs w:val="22"/>
        </w:rPr>
      </w:pPr>
      <w:r w:rsidRPr="00390B3A">
        <w:rPr>
          <w:rFonts w:cs="Arial"/>
          <w:sz w:val="22"/>
          <w:szCs w:val="22"/>
        </w:rPr>
        <w:t>Storing or processing information on personally owned devices or email accounts is not permitted. Personally owned devices and personal equipment are defined as equipment which:</w:t>
      </w:r>
    </w:p>
    <w:p w14:paraId="2B5C0952" w14:textId="77777777" w:rsidR="00F001CB" w:rsidRPr="00390B3A" w:rsidRDefault="00F001CB" w:rsidP="00F001CB">
      <w:pPr>
        <w:pStyle w:val="Header"/>
        <w:numPr>
          <w:ilvl w:val="2"/>
          <w:numId w:val="44"/>
        </w:numPr>
        <w:tabs>
          <w:tab w:val="clear" w:pos="4153"/>
          <w:tab w:val="clear" w:pos="8306"/>
          <w:tab w:val="left" w:pos="-567"/>
          <w:tab w:val="left" w:pos="0"/>
        </w:tabs>
        <w:spacing w:before="240" w:after="200" w:line="276" w:lineRule="auto"/>
        <w:rPr>
          <w:rFonts w:cs="Arial"/>
          <w:sz w:val="22"/>
          <w:szCs w:val="22"/>
        </w:rPr>
      </w:pPr>
      <w:r w:rsidRPr="00390B3A">
        <w:rPr>
          <w:rFonts w:cs="Arial"/>
          <w:sz w:val="22"/>
          <w:szCs w:val="22"/>
        </w:rPr>
        <w:t>is not a company asset; or</w:t>
      </w:r>
    </w:p>
    <w:p w14:paraId="04DE4F75" w14:textId="77777777" w:rsidR="00F001CB" w:rsidRPr="00390B3A" w:rsidRDefault="00F001CB" w:rsidP="00F001CB">
      <w:pPr>
        <w:pStyle w:val="Header"/>
        <w:numPr>
          <w:ilvl w:val="2"/>
          <w:numId w:val="44"/>
        </w:numPr>
        <w:tabs>
          <w:tab w:val="clear" w:pos="4153"/>
          <w:tab w:val="clear" w:pos="8306"/>
          <w:tab w:val="left" w:pos="-567"/>
          <w:tab w:val="left" w:pos="0"/>
        </w:tabs>
        <w:spacing w:before="240" w:after="200" w:line="276" w:lineRule="auto"/>
        <w:rPr>
          <w:rFonts w:cs="Arial"/>
          <w:sz w:val="22"/>
          <w:szCs w:val="22"/>
        </w:rPr>
      </w:pPr>
      <w:r w:rsidRPr="00390B3A">
        <w:rPr>
          <w:rFonts w:cs="Arial"/>
          <w:sz w:val="22"/>
          <w:szCs w:val="22"/>
        </w:rPr>
        <w:t xml:space="preserve">the configuration of the equipment is outside company </w:t>
      </w:r>
      <w:proofErr w:type="gramStart"/>
      <w:r w:rsidRPr="00390B3A">
        <w:rPr>
          <w:rFonts w:cs="Arial"/>
          <w:sz w:val="22"/>
          <w:szCs w:val="22"/>
        </w:rPr>
        <w:t>control;</w:t>
      </w:r>
      <w:proofErr w:type="gramEnd"/>
    </w:p>
    <w:p w14:paraId="5F9AE59D" w14:textId="77777777" w:rsidR="00F001CB" w:rsidRPr="00390B3A" w:rsidRDefault="00F001CB" w:rsidP="00F001CB">
      <w:pPr>
        <w:pStyle w:val="Header"/>
        <w:numPr>
          <w:ilvl w:val="2"/>
          <w:numId w:val="44"/>
        </w:numPr>
        <w:tabs>
          <w:tab w:val="clear" w:pos="4153"/>
          <w:tab w:val="clear" w:pos="8306"/>
          <w:tab w:val="left" w:pos="-567"/>
          <w:tab w:val="left" w:pos="0"/>
        </w:tabs>
        <w:spacing w:before="240" w:after="200" w:line="276" w:lineRule="auto"/>
        <w:rPr>
          <w:rFonts w:cs="Arial"/>
          <w:sz w:val="22"/>
          <w:szCs w:val="22"/>
        </w:rPr>
      </w:pPr>
      <w:r w:rsidRPr="00390B3A">
        <w:rPr>
          <w:rFonts w:cs="Arial"/>
          <w:sz w:val="22"/>
          <w:szCs w:val="22"/>
        </w:rPr>
        <w:t xml:space="preserve">it is used by those not employed by the company </w:t>
      </w:r>
      <w:proofErr w:type="gramStart"/>
      <w:r w:rsidRPr="00390B3A">
        <w:rPr>
          <w:rFonts w:cs="Arial"/>
          <w:sz w:val="22"/>
          <w:szCs w:val="22"/>
        </w:rPr>
        <w:t>e.g.</w:t>
      </w:r>
      <w:proofErr w:type="gramEnd"/>
      <w:r w:rsidRPr="00390B3A">
        <w:rPr>
          <w:rFonts w:cs="Arial"/>
          <w:sz w:val="22"/>
          <w:szCs w:val="22"/>
        </w:rPr>
        <w:t xml:space="preserve"> a sole trader who allows their ‘work’ laptop to be used by other family members</w:t>
      </w:r>
    </w:p>
    <w:p w14:paraId="54679505" w14:textId="77777777" w:rsidR="00F001CB" w:rsidRPr="00390B3A" w:rsidRDefault="00F001CB" w:rsidP="00F001CB">
      <w:pPr>
        <w:pStyle w:val="Header"/>
        <w:tabs>
          <w:tab w:val="left" w:pos="-567"/>
          <w:tab w:val="left" w:pos="0"/>
        </w:tabs>
        <w:spacing w:before="240"/>
        <w:ind w:left="720"/>
        <w:rPr>
          <w:rFonts w:cs="Arial"/>
          <w:sz w:val="22"/>
          <w:szCs w:val="22"/>
        </w:rPr>
      </w:pPr>
      <w:r w:rsidRPr="00390B3A">
        <w:rPr>
          <w:rFonts w:cs="Arial"/>
          <w:sz w:val="22"/>
          <w:szCs w:val="22"/>
        </w:rPr>
        <w:t>The risk being that Welsh Government information could be accessed by those not authorised to see it.</w:t>
      </w:r>
    </w:p>
    <w:p w14:paraId="24CCCA9E" w14:textId="7777777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Data created under the Contract must be ‘bac</w:t>
      </w:r>
      <w:r w:rsidR="005C6686" w:rsidRPr="00390B3A">
        <w:rPr>
          <w:rFonts w:cs="Arial"/>
          <w:sz w:val="22"/>
          <w:szCs w:val="22"/>
        </w:rPr>
        <w:t xml:space="preserve">ked-up’ on a weekly basis as a </w:t>
      </w:r>
      <w:r w:rsidRPr="00390B3A">
        <w:rPr>
          <w:rFonts w:cs="Arial"/>
          <w:sz w:val="22"/>
          <w:szCs w:val="22"/>
        </w:rPr>
        <w:t xml:space="preserve">minimum.  The back-ups must be stored off-site and secured (including in transit) to </w:t>
      </w:r>
      <w:r w:rsidRPr="00390B3A">
        <w:rPr>
          <w:rFonts w:cs="Arial"/>
          <w:sz w:val="22"/>
          <w:szCs w:val="22"/>
        </w:rPr>
        <w:tab/>
        <w:t>the same standards as the original data.</w:t>
      </w:r>
    </w:p>
    <w:p w14:paraId="5F85D528" w14:textId="77777777" w:rsidR="00F001CB" w:rsidRPr="00390B3A" w:rsidRDefault="00F001CB" w:rsidP="00F001CB">
      <w:pPr>
        <w:pStyle w:val="Header"/>
        <w:numPr>
          <w:ilvl w:val="1"/>
          <w:numId w:val="44"/>
        </w:numPr>
        <w:tabs>
          <w:tab w:val="clear" w:pos="4153"/>
          <w:tab w:val="clear" w:pos="8306"/>
          <w:tab w:val="left" w:pos="-567"/>
          <w:tab w:val="left" w:pos="709"/>
        </w:tabs>
        <w:spacing w:before="240" w:after="200" w:line="276" w:lineRule="auto"/>
        <w:ind w:left="0" w:firstLine="0"/>
        <w:rPr>
          <w:rFonts w:cs="Arial"/>
          <w:sz w:val="22"/>
          <w:szCs w:val="22"/>
        </w:rPr>
      </w:pPr>
      <w:r w:rsidRPr="00390B3A">
        <w:rPr>
          <w:rFonts w:cs="Arial"/>
          <w:sz w:val="22"/>
          <w:szCs w:val="22"/>
        </w:rPr>
        <w:t xml:space="preserve">If ‘Cloud’ storage services are to be used for sensitive personal information, evidence </w:t>
      </w:r>
      <w:r w:rsidRPr="00390B3A">
        <w:rPr>
          <w:rFonts w:cs="Arial"/>
          <w:sz w:val="22"/>
          <w:szCs w:val="22"/>
        </w:rPr>
        <w:tab/>
        <w:t>must be provided that the relevant Government Cloud Security Principles are applied.</w:t>
      </w:r>
    </w:p>
    <w:p w14:paraId="2C4F3D7E" w14:textId="77777777" w:rsidR="00F001CB" w:rsidRPr="00390B3A" w:rsidRDefault="00F001CB" w:rsidP="00F001CB">
      <w:pPr>
        <w:pStyle w:val="Header"/>
        <w:numPr>
          <w:ilvl w:val="1"/>
          <w:numId w:val="44"/>
        </w:numPr>
        <w:tabs>
          <w:tab w:val="clear" w:pos="4153"/>
          <w:tab w:val="clear" w:pos="8306"/>
          <w:tab w:val="left" w:pos="-567"/>
          <w:tab w:val="left" w:pos="709"/>
        </w:tabs>
        <w:spacing w:before="240" w:after="200" w:line="276" w:lineRule="auto"/>
        <w:ind w:left="0" w:firstLine="0"/>
        <w:rPr>
          <w:rFonts w:cs="Arial"/>
          <w:sz w:val="22"/>
          <w:szCs w:val="22"/>
        </w:rPr>
      </w:pPr>
      <w:r w:rsidRPr="00390B3A">
        <w:rPr>
          <w:rFonts w:cs="Arial"/>
          <w:sz w:val="22"/>
          <w:szCs w:val="22"/>
        </w:rPr>
        <w:t>All sensitive or personal electronic information must be encrypted in transit.  Data</w:t>
      </w:r>
      <w:r w:rsidRPr="00390B3A">
        <w:rPr>
          <w:rFonts w:cs="Arial"/>
          <w:sz w:val="22"/>
          <w:szCs w:val="22"/>
        </w:rPr>
        <w:tab/>
      </w:r>
      <w:r w:rsidRPr="00390B3A">
        <w:rPr>
          <w:rFonts w:cs="Arial"/>
          <w:sz w:val="22"/>
          <w:szCs w:val="22"/>
        </w:rPr>
        <w:tab/>
        <w:t xml:space="preserve">encryption services such as Egress Switch or </w:t>
      </w:r>
      <w:proofErr w:type="spellStart"/>
      <w:r w:rsidRPr="00390B3A">
        <w:rPr>
          <w:rFonts w:cs="Arial"/>
          <w:sz w:val="22"/>
          <w:szCs w:val="22"/>
        </w:rPr>
        <w:t>iShare</w:t>
      </w:r>
      <w:proofErr w:type="spellEnd"/>
      <w:r w:rsidRPr="00390B3A">
        <w:rPr>
          <w:rFonts w:cs="Arial"/>
          <w:sz w:val="22"/>
          <w:szCs w:val="22"/>
        </w:rPr>
        <w:t xml:space="preserve"> Connect must be used when </w:t>
      </w:r>
      <w:r w:rsidRPr="00390B3A">
        <w:rPr>
          <w:rFonts w:cs="Arial"/>
          <w:sz w:val="22"/>
          <w:szCs w:val="22"/>
        </w:rPr>
        <w:tab/>
        <w:t>emailing information.</w:t>
      </w:r>
    </w:p>
    <w:p w14:paraId="76F6DC11" w14:textId="534C98E0"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All sensitive or personal electronic information at rest on mobile devices handling</w:t>
      </w:r>
      <w:r w:rsidRPr="00390B3A">
        <w:rPr>
          <w:rFonts w:cs="Arial"/>
          <w:sz w:val="22"/>
          <w:szCs w:val="22"/>
        </w:rPr>
        <w:tab/>
      </w:r>
      <w:r w:rsidRPr="00390B3A">
        <w:rPr>
          <w:rFonts w:cs="Arial"/>
          <w:sz w:val="22"/>
          <w:szCs w:val="22"/>
        </w:rPr>
        <w:tab/>
        <w:t xml:space="preserve">Welsh Government information </w:t>
      </w:r>
      <w:proofErr w:type="gramStart"/>
      <w:r w:rsidRPr="00390B3A">
        <w:rPr>
          <w:rFonts w:cs="Arial"/>
          <w:sz w:val="22"/>
          <w:szCs w:val="22"/>
        </w:rPr>
        <w:t>e.g.</w:t>
      </w:r>
      <w:proofErr w:type="gramEnd"/>
      <w:r w:rsidRPr="00390B3A">
        <w:rPr>
          <w:rFonts w:cs="Arial"/>
          <w:sz w:val="22"/>
          <w:szCs w:val="22"/>
        </w:rPr>
        <w:t xml:space="preserve"> laptops, must be encrypted (minimum FIPS 140-2 / AES 256).</w:t>
      </w:r>
    </w:p>
    <w:p w14:paraId="77657B72" w14:textId="77777777" w:rsidR="00F001CB" w:rsidRPr="00390B3A" w:rsidRDefault="00F001CB" w:rsidP="00F001CB">
      <w:pPr>
        <w:pStyle w:val="Header"/>
        <w:numPr>
          <w:ilvl w:val="1"/>
          <w:numId w:val="44"/>
        </w:numPr>
        <w:tabs>
          <w:tab w:val="clear" w:pos="4153"/>
          <w:tab w:val="clear" w:pos="8306"/>
          <w:tab w:val="left" w:pos="-567"/>
          <w:tab w:val="left" w:pos="709"/>
        </w:tabs>
        <w:spacing w:before="240" w:after="200" w:line="276" w:lineRule="auto"/>
        <w:ind w:left="0" w:firstLine="0"/>
        <w:rPr>
          <w:rFonts w:cs="Arial"/>
          <w:sz w:val="22"/>
          <w:szCs w:val="22"/>
        </w:rPr>
      </w:pPr>
      <w:r w:rsidRPr="00390B3A">
        <w:rPr>
          <w:rFonts w:cs="Arial"/>
          <w:sz w:val="22"/>
          <w:szCs w:val="22"/>
        </w:rPr>
        <w:t>Information rest on servers/individual computers must be encrypted (minimum FIPS</w:t>
      </w:r>
      <w:r w:rsidRPr="00390B3A">
        <w:rPr>
          <w:rFonts w:cs="Arial"/>
          <w:sz w:val="22"/>
          <w:szCs w:val="22"/>
        </w:rPr>
        <w:tab/>
        <w:t>140-2 / AES 256) unless the ICT equipment is located in secure premises with strong</w:t>
      </w:r>
      <w:r w:rsidRPr="00390B3A">
        <w:rPr>
          <w:rFonts w:cs="Arial"/>
          <w:sz w:val="22"/>
          <w:szCs w:val="22"/>
        </w:rPr>
        <w:tab/>
        <w:t xml:space="preserve">physical controls </w:t>
      </w:r>
      <w:proofErr w:type="gramStart"/>
      <w:r w:rsidRPr="00390B3A">
        <w:rPr>
          <w:rFonts w:cs="Arial"/>
          <w:sz w:val="22"/>
          <w:szCs w:val="22"/>
        </w:rPr>
        <w:t>e.g.</w:t>
      </w:r>
      <w:proofErr w:type="gramEnd"/>
      <w:r w:rsidRPr="00390B3A">
        <w:rPr>
          <w:rFonts w:cs="Arial"/>
          <w:sz w:val="22"/>
          <w:szCs w:val="22"/>
        </w:rPr>
        <w:t xml:space="preserve"> a data centre with access control measures, alarmed, </w:t>
      </w:r>
      <w:r w:rsidRPr="00390B3A">
        <w:rPr>
          <w:rFonts w:cs="Arial"/>
          <w:sz w:val="22"/>
          <w:szCs w:val="22"/>
        </w:rPr>
        <w:tab/>
        <w:t xml:space="preserve">arrangements for 24 hours security guards.  </w:t>
      </w:r>
    </w:p>
    <w:p w14:paraId="0B3DCD9C" w14:textId="7777777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An independent IT Health Check undertaken by qualifi</w:t>
      </w:r>
      <w:r w:rsidR="005C6686" w:rsidRPr="00390B3A">
        <w:rPr>
          <w:rFonts w:cs="Arial"/>
          <w:sz w:val="22"/>
          <w:szCs w:val="22"/>
        </w:rPr>
        <w:t>ed personnel (</w:t>
      </w:r>
      <w:proofErr w:type="gramStart"/>
      <w:r w:rsidR="005C6686" w:rsidRPr="00390B3A">
        <w:rPr>
          <w:rFonts w:cs="Arial"/>
          <w:sz w:val="22"/>
          <w:szCs w:val="22"/>
        </w:rPr>
        <w:t>e.g.</w:t>
      </w:r>
      <w:proofErr w:type="gramEnd"/>
      <w:r w:rsidR="005C6686" w:rsidRPr="00390B3A">
        <w:rPr>
          <w:rFonts w:cs="Arial"/>
          <w:sz w:val="22"/>
          <w:szCs w:val="22"/>
        </w:rPr>
        <w:t xml:space="preserve"> those listed </w:t>
      </w:r>
      <w:r w:rsidRPr="00390B3A">
        <w:rPr>
          <w:rFonts w:cs="Arial"/>
          <w:sz w:val="22"/>
          <w:szCs w:val="22"/>
        </w:rPr>
        <w:t>on the CHECK, Tiger or CREST schemes) must be c</w:t>
      </w:r>
      <w:r w:rsidR="005C6686" w:rsidRPr="00390B3A">
        <w:rPr>
          <w:rFonts w:cs="Arial"/>
          <w:sz w:val="22"/>
          <w:szCs w:val="22"/>
        </w:rPr>
        <w:t xml:space="preserve">ompleted prior to ‘go-live’ on </w:t>
      </w:r>
      <w:r w:rsidRPr="00390B3A">
        <w:rPr>
          <w:rFonts w:cs="Arial"/>
          <w:sz w:val="22"/>
          <w:szCs w:val="22"/>
        </w:rPr>
        <w:t>any external systems (infrastructure or applications</w:t>
      </w:r>
      <w:r w:rsidR="005C6686" w:rsidRPr="00390B3A">
        <w:rPr>
          <w:rFonts w:cs="Arial"/>
          <w:sz w:val="22"/>
          <w:szCs w:val="22"/>
        </w:rPr>
        <w:t xml:space="preserve">) to ensure they are protected </w:t>
      </w:r>
      <w:r w:rsidRPr="00390B3A">
        <w:rPr>
          <w:rFonts w:cs="Arial"/>
          <w:sz w:val="22"/>
          <w:szCs w:val="22"/>
        </w:rPr>
        <w:t>from unauthorised access or change and they do not</w:t>
      </w:r>
      <w:r w:rsidR="005C6686" w:rsidRPr="00390B3A">
        <w:rPr>
          <w:rFonts w:cs="Arial"/>
          <w:sz w:val="22"/>
          <w:szCs w:val="22"/>
        </w:rPr>
        <w:t xml:space="preserve"> provide an unauthorised entry </w:t>
      </w:r>
      <w:r w:rsidRPr="00390B3A">
        <w:rPr>
          <w:rFonts w:cs="Arial"/>
          <w:sz w:val="22"/>
          <w:szCs w:val="22"/>
        </w:rPr>
        <w:t>point into systems where Welsh Government data is he</w:t>
      </w:r>
      <w:r w:rsidR="005C6686" w:rsidRPr="00390B3A">
        <w:rPr>
          <w:rFonts w:cs="Arial"/>
          <w:sz w:val="22"/>
          <w:szCs w:val="22"/>
        </w:rPr>
        <w:t xml:space="preserve">ld. In addition to providing a </w:t>
      </w:r>
      <w:r w:rsidRPr="00390B3A">
        <w:rPr>
          <w:rFonts w:cs="Arial"/>
          <w:sz w:val="22"/>
          <w:szCs w:val="22"/>
        </w:rPr>
        <w:t xml:space="preserve">copy of the IT Health Check report, the successful Bidder must provide evidence that </w:t>
      </w:r>
      <w:r w:rsidRPr="00390B3A">
        <w:rPr>
          <w:rFonts w:cs="Arial"/>
          <w:sz w:val="22"/>
          <w:szCs w:val="22"/>
        </w:rPr>
        <w:tab/>
        <w:t>any issues highlighted in the report have been remediated.</w:t>
      </w:r>
    </w:p>
    <w:p w14:paraId="5D05A3A0" w14:textId="6BA43EC4"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lastRenderedPageBreak/>
        <w:t xml:space="preserve">Access to the information involved in the Contract must be on a ‘need to know’ basis. </w:t>
      </w:r>
      <w:r w:rsidRPr="00390B3A">
        <w:rPr>
          <w:rFonts w:cs="Arial"/>
          <w:sz w:val="22"/>
          <w:szCs w:val="22"/>
        </w:rPr>
        <w:tab/>
        <w:t>Only authorised Bidder staff and subcontractors who have received suitable training</w:t>
      </w:r>
      <w:r w:rsidRPr="00390B3A">
        <w:rPr>
          <w:rFonts w:cs="Arial"/>
          <w:sz w:val="22"/>
          <w:szCs w:val="22"/>
        </w:rPr>
        <w:tab/>
        <w:t>can be given access.  A list of authorised Bidder staff and subcontractors must be maintained and made available to the Client’s Contract Manager on request.</w:t>
      </w:r>
    </w:p>
    <w:p w14:paraId="3C6315AE" w14:textId="7777777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If contacted by telephone, staff must verify the identity of the caller before discussing</w:t>
      </w:r>
      <w:r w:rsidRPr="00390B3A">
        <w:rPr>
          <w:rFonts w:cs="Arial"/>
          <w:sz w:val="22"/>
          <w:szCs w:val="22"/>
        </w:rPr>
        <w:tab/>
        <w:t xml:space="preserve">Welsh Government business. No personal data shall be passed to another party </w:t>
      </w:r>
      <w:r w:rsidRPr="00390B3A">
        <w:rPr>
          <w:rFonts w:cs="Arial"/>
          <w:sz w:val="22"/>
          <w:szCs w:val="22"/>
        </w:rPr>
        <w:tab/>
        <w:t>without absolute verification of the identity of the</w:t>
      </w:r>
      <w:r w:rsidR="005C6686" w:rsidRPr="00390B3A">
        <w:rPr>
          <w:rFonts w:cs="Arial"/>
          <w:sz w:val="22"/>
          <w:szCs w:val="22"/>
        </w:rPr>
        <w:t xml:space="preserve"> caller and that they have the </w:t>
      </w:r>
      <w:r w:rsidRPr="00390B3A">
        <w:rPr>
          <w:rFonts w:cs="Arial"/>
          <w:sz w:val="22"/>
          <w:szCs w:val="22"/>
        </w:rPr>
        <w:t>authority to receive this information.</w:t>
      </w:r>
    </w:p>
    <w:p w14:paraId="404384E9" w14:textId="65A76591" w:rsidR="00F001CB" w:rsidRPr="00390B3A" w:rsidRDefault="00F001CB" w:rsidP="00F27913">
      <w:pPr>
        <w:pStyle w:val="Header"/>
        <w:numPr>
          <w:ilvl w:val="1"/>
          <w:numId w:val="44"/>
        </w:numPr>
        <w:tabs>
          <w:tab w:val="clear" w:pos="4153"/>
          <w:tab w:val="clear" w:pos="8306"/>
          <w:tab w:val="left" w:pos="-567"/>
          <w:tab w:val="left" w:pos="0"/>
        </w:tabs>
        <w:spacing w:before="240" w:after="200" w:line="276" w:lineRule="auto"/>
        <w:ind w:left="709" w:hanging="709"/>
        <w:rPr>
          <w:rFonts w:cs="Arial"/>
          <w:sz w:val="22"/>
          <w:szCs w:val="22"/>
        </w:rPr>
      </w:pPr>
      <w:r w:rsidRPr="00390B3A">
        <w:rPr>
          <w:rFonts w:cs="Arial"/>
          <w:sz w:val="22"/>
          <w:szCs w:val="22"/>
        </w:rPr>
        <w:t xml:space="preserve">The information processed or collected in accordance with the Contract must be returned </w:t>
      </w:r>
      <w:r w:rsidR="0081765B" w:rsidRPr="00390B3A">
        <w:rPr>
          <w:rFonts w:cs="Arial"/>
          <w:sz w:val="22"/>
          <w:szCs w:val="22"/>
        </w:rPr>
        <w:t xml:space="preserve">to the client and any additional copies </w:t>
      </w:r>
      <w:r w:rsidRPr="00390B3A">
        <w:rPr>
          <w:rFonts w:cs="Arial"/>
          <w:sz w:val="22"/>
          <w:szCs w:val="22"/>
        </w:rPr>
        <w:t>deleted</w:t>
      </w:r>
      <w:r w:rsidR="0081765B" w:rsidRPr="00390B3A">
        <w:rPr>
          <w:rFonts w:cs="Arial"/>
          <w:sz w:val="22"/>
          <w:szCs w:val="22"/>
        </w:rPr>
        <w:t xml:space="preserve"> and /or </w:t>
      </w:r>
      <w:r w:rsidRPr="00390B3A">
        <w:rPr>
          <w:rFonts w:cs="Arial"/>
          <w:sz w:val="22"/>
          <w:szCs w:val="22"/>
        </w:rPr>
        <w:t xml:space="preserve">disposed within 6 weeks of the end of the contract.  </w:t>
      </w:r>
      <w:r w:rsidR="00925558" w:rsidRPr="00390B3A">
        <w:rPr>
          <w:rFonts w:cs="Arial"/>
          <w:sz w:val="22"/>
          <w:szCs w:val="22"/>
        </w:rPr>
        <w:t>T</w:t>
      </w:r>
      <w:r w:rsidRPr="00390B3A">
        <w:rPr>
          <w:rFonts w:cs="Arial"/>
          <w:sz w:val="22"/>
          <w:szCs w:val="22"/>
        </w:rPr>
        <w:t>his includes any information stored on servers, mobile devices or other storage media including CDs or DVDs, other removable media, hard copy paper or hard drives. The successful Bidder must confirm in writing when this has been done.</w:t>
      </w:r>
    </w:p>
    <w:p w14:paraId="794EAA2B" w14:textId="7777777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 xml:space="preserve">The information collected in accordance with the Contract remains the property of </w:t>
      </w:r>
      <w:r w:rsidRPr="00390B3A">
        <w:rPr>
          <w:rFonts w:cs="Arial"/>
          <w:sz w:val="22"/>
          <w:szCs w:val="22"/>
        </w:rPr>
        <w:tab/>
        <w:t>the Client.</w:t>
      </w:r>
    </w:p>
    <w:p w14:paraId="59E3376B" w14:textId="7777777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 xml:space="preserve">Only Bidder staff and subcontractors who have been authorised can have access to </w:t>
      </w:r>
      <w:r w:rsidRPr="00390B3A">
        <w:rPr>
          <w:rFonts w:cs="Arial"/>
          <w:sz w:val="22"/>
          <w:szCs w:val="22"/>
        </w:rPr>
        <w:tab/>
        <w:t xml:space="preserve">restricted areas containing information systems, removable media or hard copy </w:t>
      </w:r>
      <w:r w:rsidRPr="00390B3A">
        <w:rPr>
          <w:rFonts w:cs="Arial"/>
          <w:sz w:val="22"/>
          <w:szCs w:val="22"/>
        </w:rPr>
        <w:tab/>
        <w:t xml:space="preserve">information relating to the Contract. Plans and procedures for dealing with, and </w:t>
      </w:r>
      <w:r w:rsidRPr="00390B3A">
        <w:rPr>
          <w:rFonts w:cs="Arial"/>
          <w:sz w:val="22"/>
          <w:szCs w:val="22"/>
        </w:rPr>
        <w:tab/>
        <w:t>intercepting, unauthorised visitors and intruders</w:t>
      </w:r>
      <w:r w:rsidR="005C6686" w:rsidRPr="00390B3A">
        <w:rPr>
          <w:rFonts w:cs="Arial"/>
          <w:sz w:val="22"/>
          <w:szCs w:val="22"/>
        </w:rPr>
        <w:t xml:space="preserve"> must be in place and evidence </w:t>
      </w:r>
      <w:r w:rsidRPr="00390B3A">
        <w:rPr>
          <w:rFonts w:cs="Arial"/>
          <w:sz w:val="22"/>
          <w:szCs w:val="22"/>
        </w:rPr>
        <w:t xml:space="preserve">provided </w:t>
      </w:r>
      <w:r w:rsidR="005C6686" w:rsidRPr="00390B3A">
        <w:rPr>
          <w:rFonts w:cs="Arial"/>
          <w:sz w:val="22"/>
          <w:szCs w:val="22"/>
        </w:rPr>
        <w:t xml:space="preserve">      </w:t>
      </w:r>
      <w:r w:rsidRPr="00390B3A">
        <w:rPr>
          <w:rFonts w:cs="Arial"/>
          <w:sz w:val="22"/>
          <w:szCs w:val="22"/>
        </w:rPr>
        <w:t>to the Client on request.</w:t>
      </w:r>
    </w:p>
    <w:p w14:paraId="7CD1F130" w14:textId="7FBF1C9F"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If it is necessary to take hardcopy information outside the re</w:t>
      </w:r>
      <w:r w:rsidR="005C6686" w:rsidRPr="00390B3A">
        <w:rPr>
          <w:rFonts w:cs="Arial"/>
          <w:sz w:val="22"/>
          <w:szCs w:val="22"/>
        </w:rPr>
        <w:t xml:space="preserve">stricted areas this must </w:t>
      </w:r>
      <w:r w:rsidRPr="00390B3A">
        <w:rPr>
          <w:rFonts w:cs="Arial"/>
          <w:sz w:val="22"/>
          <w:szCs w:val="22"/>
        </w:rPr>
        <w:t>be kept to the minimum required and protected in transi</w:t>
      </w:r>
      <w:r w:rsidR="005C6686" w:rsidRPr="00390B3A">
        <w:rPr>
          <w:rFonts w:cs="Arial"/>
          <w:sz w:val="22"/>
          <w:szCs w:val="22"/>
        </w:rPr>
        <w:t>t (</w:t>
      </w:r>
      <w:r w:rsidR="00AA1BFF" w:rsidRPr="00390B3A">
        <w:rPr>
          <w:rFonts w:cs="Arial"/>
          <w:sz w:val="22"/>
          <w:szCs w:val="22"/>
        </w:rPr>
        <w:t>e.g.,</w:t>
      </w:r>
      <w:r w:rsidR="005C6686" w:rsidRPr="00390B3A">
        <w:rPr>
          <w:rFonts w:cs="Arial"/>
          <w:sz w:val="22"/>
          <w:szCs w:val="22"/>
        </w:rPr>
        <w:t xml:space="preserve"> by means of envelope / </w:t>
      </w:r>
      <w:r w:rsidRPr="00390B3A">
        <w:rPr>
          <w:rFonts w:cs="Arial"/>
          <w:sz w:val="22"/>
          <w:szCs w:val="22"/>
        </w:rPr>
        <w:t>file / briefcase) to avoid information being visible and to reduce the likelihood of loss or misuse.</w:t>
      </w:r>
    </w:p>
    <w:p w14:paraId="1D1EBF2B" w14:textId="58510A1D"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 xml:space="preserve">Any hardcopy data collected in connection with the Contract must be </w:t>
      </w:r>
      <w:r w:rsidR="0081765B" w:rsidRPr="00390B3A">
        <w:rPr>
          <w:rFonts w:cs="Arial"/>
          <w:sz w:val="22"/>
          <w:szCs w:val="22"/>
        </w:rPr>
        <w:t xml:space="preserve">returned to the client and any additional copies deleted within </w:t>
      </w:r>
      <w:r w:rsidRPr="00390B3A">
        <w:rPr>
          <w:rFonts w:cs="Arial"/>
          <w:sz w:val="22"/>
          <w:szCs w:val="22"/>
        </w:rPr>
        <w:t>6 weeks of the end of the Contract. The successful Bidder must confirm in writing when this has been done.</w:t>
      </w:r>
    </w:p>
    <w:p w14:paraId="3F988A7F" w14:textId="7777777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The successful Bidder’s processes must make it easy for its staff and subcontractors to follow the rules (</w:t>
      </w:r>
      <w:proofErr w:type="gramStart"/>
      <w:r w:rsidRPr="00390B3A">
        <w:rPr>
          <w:rFonts w:cs="Arial"/>
          <w:sz w:val="22"/>
          <w:szCs w:val="22"/>
        </w:rPr>
        <w:t>e.g.</w:t>
      </w:r>
      <w:proofErr w:type="gramEnd"/>
      <w:r w:rsidRPr="00390B3A">
        <w:rPr>
          <w:rFonts w:cs="Arial"/>
          <w:sz w:val="22"/>
          <w:szCs w:val="22"/>
        </w:rPr>
        <w:t xml:space="preserve"> clear desk policies, separating publicly available printed information from the OFFICIAL-SENSITIVE papers, guidance and facili</w:t>
      </w:r>
      <w:r w:rsidR="005C6686" w:rsidRPr="00390B3A">
        <w:rPr>
          <w:rFonts w:cs="Arial"/>
          <w:sz w:val="22"/>
          <w:szCs w:val="22"/>
        </w:rPr>
        <w:t xml:space="preserve">ties for proper </w:t>
      </w:r>
      <w:r w:rsidRPr="00390B3A">
        <w:rPr>
          <w:rFonts w:cs="Arial"/>
          <w:sz w:val="22"/>
          <w:szCs w:val="22"/>
        </w:rPr>
        <w:t>disposal etc.).</w:t>
      </w:r>
    </w:p>
    <w:p w14:paraId="5A05F49D" w14:textId="793D5CCE"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 xml:space="preserve">The successful Bidder must hold accurate and verified information for all its staff and </w:t>
      </w:r>
      <w:r w:rsidRPr="00390B3A">
        <w:rPr>
          <w:rFonts w:cs="Arial"/>
          <w:sz w:val="22"/>
          <w:szCs w:val="22"/>
        </w:rPr>
        <w:tab/>
        <w:t>subcontractors working on the Contract in relation to proof of identity, nationality/</w:t>
      </w:r>
      <w:r w:rsidR="005C6686" w:rsidRPr="00390B3A">
        <w:rPr>
          <w:rFonts w:cs="Arial"/>
          <w:sz w:val="22"/>
          <w:szCs w:val="22"/>
        </w:rPr>
        <w:t xml:space="preserve"> </w:t>
      </w:r>
      <w:r w:rsidRPr="00390B3A">
        <w:rPr>
          <w:rFonts w:cs="Arial"/>
          <w:sz w:val="22"/>
          <w:szCs w:val="22"/>
        </w:rPr>
        <w:t xml:space="preserve">immigration status, unspent criminal </w:t>
      </w:r>
      <w:r w:rsidR="00AA1BFF" w:rsidRPr="00390B3A">
        <w:rPr>
          <w:rFonts w:cs="Arial"/>
          <w:sz w:val="22"/>
          <w:szCs w:val="22"/>
        </w:rPr>
        <w:t>convictions,</w:t>
      </w:r>
      <w:r w:rsidRPr="00390B3A">
        <w:rPr>
          <w:rFonts w:cs="Arial"/>
          <w:sz w:val="22"/>
          <w:szCs w:val="22"/>
        </w:rPr>
        <w:t xml:space="preserve"> and employment history</w:t>
      </w:r>
      <w:r w:rsidR="004901B4" w:rsidRPr="00390B3A">
        <w:rPr>
          <w:rFonts w:cs="Arial"/>
          <w:sz w:val="22"/>
          <w:szCs w:val="22"/>
        </w:rPr>
        <w:t xml:space="preserve">. </w:t>
      </w:r>
      <w:r w:rsidRPr="00390B3A">
        <w:rPr>
          <w:rFonts w:cs="Arial"/>
          <w:sz w:val="22"/>
          <w:szCs w:val="22"/>
        </w:rPr>
        <w:t>Evidence must be provided on request and the Client may verify the validity and expiry dates of any existing clearances with the relevant holding agency.</w:t>
      </w:r>
    </w:p>
    <w:p w14:paraId="00A07295" w14:textId="588D1CE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 xml:space="preserve">The successful Bidder should ensure that appropriate checks have been undertaken </w:t>
      </w:r>
      <w:r w:rsidRPr="00390B3A">
        <w:rPr>
          <w:rFonts w:cs="Arial"/>
          <w:sz w:val="22"/>
          <w:szCs w:val="22"/>
        </w:rPr>
        <w:tab/>
        <w:t xml:space="preserve">through the Disclosure and Barring Service for any personnel that are likely to come </w:t>
      </w:r>
      <w:r w:rsidRPr="00390B3A">
        <w:rPr>
          <w:rFonts w:cs="Arial"/>
          <w:sz w:val="22"/>
          <w:szCs w:val="22"/>
        </w:rPr>
        <w:lastRenderedPageBreak/>
        <w:tab/>
        <w:t xml:space="preserve">into contact with children, young </w:t>
      </w:r>
      <w:proofErr w:type="gramStart"/>
      <w:r w:rsidRPr="00390B3A">
        <w:rPr>
          <w:rFonts w:cs="Arial"/>
          <w:sz w:val="22"/>
          <w:szCs w:val="22"/>
        </w:rPr>
        <w:t>people</w:t>
      </w:r>
      <w:proofErr w:type="gramEnd"/>
      <w:r w:rsidRPr="00390B3A">
        <w:rPr>
          <w:rFonts w:cs="Arial"/>
          <w:sz w:val="22"/>
          <w:szCs w:val="22"/>
        </w:rPr>
        <w:t xml:space="preserve"> or vulnerable adults during the course of the Contract</w:t>
      </w:r>
      <w:r w:rsidR="004901B4" w:rsidRPr="00390B3A">
        <w:rPr>
          <w:rFonts w:cs="Arial"/>
          <w:sz w:val="22"/>
          <w:szCs w:val="22"/>
        </w:rPr>
        <w:t>.</w:t>
      </w:r>
      <w:r w:rsidRPr="00390B3A">
        <w:rPr>
          <w:rFonts w:cs="Arial"/>
          <w:sz w:val="22"/>
          <w:szCs w:val="22"/>
        </w:rPr>
        <w:t xml:space="preserve"> Evidence that these checks have been performed should be presented to the Client once they have been completed and prior to any contact.</w:t>
      </w:r>
    </w:p>
    <w:p w14:paraId="265865EB" w14:textId="7777777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 xml:space="preserve">The successful Bidder and their sub-contractors must have, or be able to obtain, </w:t>
      </w:r>
      <w:r w:rsidRPr="00390B3A">
        <w:rPr>
          <w:rFonts w:cs="Arial"/>
          <w:sz w:val="22"/>
          <w:szCs w:val="22"/>
        </w:rPr>
        <w:tab/>
        <w:t>sufficient staff who can achieve the appropriate security clearance prior to engagement with the Welsh Government.</w:t>
      </w:r>
    </w:p>
    <w:p w14:paraId="284AAD29" w14:textId="77777777"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 xml:space="preserve">All Bidder staff working on this Contract must be properly trained to understand that </w:t>
      </w:r>
      <w:r w:rsidRPr="00390B3A">
        <w:rPr>
          <w:rFonts w:cs="Arial"/>
          <w:sz w:val="22"/>
          <w:szCs w:val="22"/>
        </w:rPr>
        <w:tab/>
        <w:t>they have a duty of confidentiality and are responsible for safeguarding any Welsh Government information that they are entrusted with by applying the measures set out in this Specification.</w:t>
      </w:r>
    </w:p>
    <w:p w14:paraId="53E1B321" w14:textId="7DDE07B6"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On termination of involvement in the Contract user access privileges must be withdrawn and staff debriefed on their confidentiality responsibilities.  This includes, but is not limited to, pin codes and any passwords known to the user.</w:t>
      </w:r>
    </w:p>
    <w:p w14:paraId="2253ABDC" w14:textId="7B207BDF" w:rsidR="00F001CB" w:rsidRPr="00390B3A" w:rsidRDefault="00F001CB" w:rsidP="00F27913">
      <w:pPr>
        <w:pStyle w:val="Header"/>
        <w:numPr>
          <w:ilvl w:val="1"/>
          <w:numId w:val="44"/>
        </w:numPr>
        <w:tabs>
          <w:tab w:val="clear" w:pos="4153"/>
          <w:tab w:val="clear" w:pos="8306"/>
          <w:tab w:val="left" w:pos="-567"/>
          <w:tab w:val="left" w:pos="709"/>
        </w:tabs>
        <w:spacing w:before="240" w:after="200" w:line="276" w:lineRule="auto"/>
        <w:ind w:left="709" w:hanging="709"/>
        <w:rPr>
          <w:rFonts w:cs="Arial"/>
          <w:sz w:val="22"/>
          <w:szCs w:val="22"/>
        </w:rPr>
      </w:pPr>
      <w:r w:rsidRPr="00390B3A">
        <w:rPr>
          <w:rFonts w:cs="Arial"/>
          <w:sz w:val="22"/>
          <w:szCs w:val="22"/>
        </w:rPr>
        <w:t xml:space="preserve">Bidders will need to address how informed consent from children and their </w:t>
      </w:r>
      <w:r w:rsidRPr="00390B3A">
        <w:rPr>
          <w:rFonts w:cs="Arial"/>
          <w:sz w:val="22"/>
          <w:szCs w:val="22"/>
        </w:rPr>
        <w:tab/>
        <w:t xml:space="preserve">parents/carers and from adults at risk will be achieved.  Bidders will also need to set out how relevant permissions in relation to access will be secured from statutory and voluntary organisations in line with the policies of such organisations (if appropriate). Bidders must also outline their policy/protocol for appropriately reporting any information gained in the course of the work that might indicate that a child or adult may be at risk. The protocol should be in accordance with the Regional Safeguarding Children or Adult Board procedures for the area in which the </w:t>
      </w:r>
      <w:r w:rsidRPr="00390B3A">
        <w:rPr>
          <w:rFonts w:cs="Arial"/>
          <w:sz w:val="22"/>
          <w:szCs w:val="22"/>
        </w:rPr>
        <w:tab/>
        <w:t>child/young person/adult at risk lives. The protocol should specify that where there</w:t>
      </w:r>
      <w:r w:rsidR="005C6686" w:rsidRPr="00390B3A">
        <w:rPr>
          <w:rFonts w:cs="Arial"/>
          <w:sz w:val="22"/>
          <w:szCs w:val="22"/>
        </w:rPr>
        <w:t xml:space="preserve"> </w:t>
      </w:r>
      <w:r w:rsidRPr="00390B3A">
        <w:rPr>
          <w:rFonts w:cs="Arial"/>
          <w:sz w:val="22"/>
          <w:szCs w:val="22"/>
        </w:rPr>
        <w:t xml:space="preserve">are any concerns that a child/young person/ adult is, or may be at risk, those concerns will be notified immediately to the local social services department or the police and will be followed up in writing. This policy should be shared with the Client </w:t>
      </w:r>
      <w:r w:rsidRPr="00390B3A">
        <w:rPr>
          <w:rFonts w:cs="Arial"/>
          <w:sz w:val="22"/>
          <w:szCs w:val="22"/>
        </w:rPr>
        <w:tab/>
        <w:t>Contract Manager.</w:t>
      </w:r>
    </w:p>
    <w:p w14:paraId="54DDEA4E" w14:textId="77777777" w:rsidR="001110FF" w:rsidRPr="00390B3A" w:rsidRDefault="008409DA" w:rsidP="00F8562F">
      <w:pPr>
        <w:pStyle w:val="Heading1"/>
        <w:rPr>
          <w:rFonts w:cs="Arial"/>
          <w:b/>
          <w:sz w:val="22"/>
          <w:szCs w:val="22"/>
          <w:u w:val="none"/>
        </w:rPr>
      </w:pPr>
      <w:r w:rsidRPr="00390B3A">
        <w:rPr>
          <w:rFonts w:cs="Arial"/>
          <w:b/>
          <w:sz w:val="22"/>
          <w:szCs w:val="22"/>
          <w:u w:val="none"/>
        </w:rPr>
        <w:t>Contract Award Evaluation Criteria</w:t>
      </w:r>
    </w:p>
    <w:p w14:paraId="60728235" w14:textId="77777777" w:rsidR="008409DA" w:rsidRPr="00390B3A" w:rsidRDefault="008409DA" w:rsidP="00F8562F">
      <w:pPr>
        <w:rPr>
          <w:rFonts w:cs="Arial"/>
          <w:b/>
          <w:sz w:val="22"/>
          <w:szCs w:val="22"/>
        </w:rPr>
      </w:pPr>
    </w:p>
    <w:p w14:paraId="23FA1D39" w14:textId="0DB73BF9" w:rsidR="008409DA" w:rsidRPr="00390B3A" w:rsidRDefault="008409DA" w:rsidP="00F8562F">
      <w:pPr>
        <w:rPr>
          <w:rFonts w:cs="Arial"/>
          <w:sz w:val="22"/>
          <w:szCs w:val="22"/>
        </w:rPr>
      </w:pPr>
      <w:r w:rsidRPr="00390B3A">
        <w:rPr>
          <w:rFonts w:cs="Arial"/>
          <w:sz w:val="22"/>
          <w:szCs w:val="22"/>
        </w:rPr>
        <w:t xml:space="preserve">The contract will be awarded to the most economically advantageous </w:t>
      </w:r>
      <w:r w:rsidR="006E1CAE" w:rsidRPr="00390B3A">
        <w:rPr>
          <w:rFonts w:cs="Arial"/>
          <w:sz w:val="22"/>
          <w:szCs w:val="22"/>
        </w:rPr>
        <w:t>quote</w:t>
      </w:r>
      <w:r w:rsidRPr="00390B3A">
        <w:rPr>
          <w:rFonts w:cs="Arial"/>
          <w:sz w:val="22"/>
          <w:szCs w:val="22"/>
        </w:rPr>
        <w:t xml:space="preserve"> in terms of value for money </w:t>
      </w:r>
      <w:proofErr w:type="gramStart"/>
      <w:r w:rsidRPr="00390B3A">
        <w:rPr>
          <w:rFonts w:cs="Arial"/>
          <w:sz w:val="22"/>
          <w:szCs w:val="22"/>
        </w:rPr>
        <w:t>on the basis of</w:t>
      </w:r>
      <w:proofErr w:type="gramEnd"/>
      <w:r w:rsidRPr="00390B3A">
        <w:rPr>
          <w:rFonts w:cs="Arial"/>
          <w:sz w:val="22"/>
          <w:szCs w:val="22"/>
        </w:rPr>
        <w:t xml:space="preserve"> the following criteria, including the weighting applicable to each criterion.</w:t>
      </w:r>
    </w:p>
    <w:p w14:paraId="4D3FD1BF" w14:textId="77777777" w:rsidR="00F235EB" w:rsidRPr="00390B3A" w:rsidRDefault="00F235EB" w:rsidP="00F8562F">
      <w:pPr>
        <w:rPr>
          <w:rFonts w:cs="Arial"/>
          <w:sz w:val="22"/>
          <w:szCs w:val="22"/>
        </w:rPr>
      </w:pPr>
    </w:p>
    <w:p w14:paraId="245E7583" w14:textId="77777777" w:rsidR="00F235EB" w:rsidRPr="00390B3A" w:rsidRDefault="00F235EB" w:rsidP="00F8562F">
      <w:pPr>
        <w:rPr>
          <w:rFonts w:cs="Arial"/>
          <w:sz w:val="22"/>
          <w:szCs w:val="22"/>
        </w:rPr>
      </w:pPr>
      <w:r w:rsidRPr="00390B3A">
        <w:rPr>
          <w:rFonts w:cs="Arial"/>
          <w:sz w:val="22"/>
          <w:szCs w:val="22"/>
        </w:rPr>
        <w:t xml:space="preserve">Please note your submitted quote should be inclusive of all envisaged costs </w:t>
      </w:r>
      <w:proofErr w:type="gramStart"/>
      <w:r w:rsidRPr="00390B3A">
        <w:rPr>
          <w:rFonts w:cs="Arial"/>
          <w:sz w:val="22"/>
          <w:szCs w:val="22"/>
        </w:rPr>
        <w:t>in order to</w:t>
      </w:r>
      <w:proofErr w:type="gramEnd"/>
      <w:r w:rsidRPr="00390B3A">
        <w:rPr>
          <w:rFonts w:cs="Arial"/>
          <w:sz w:val="22"/>
          <w:szCs w:val="22"/>
        </w:rPr>
        <w:t xml:space="preserve"> undertake the service / deliver the goods, including Travel and Subsistence (T&amp;S). Please see HMRC (</w:t>
      </w:r>
      <w:hyperlink r:id="rId23" w:history="1">
        <w:r w:rsidRPr="00390B3A">
          <w:rPr>
            <w:rStyle w:val="Hyperlink"/>
            <w:rFonts w:cs="Arial"/>
            <w:sz w:val="22"/>
            <w:szCs w:val="22"/>
          </w:rPr>
          <w:t>www.gov.uk</w:t>
        </w:r>
      </w:hyperlink>
      <w:r w:rsidRPr="00390B3A">
        <w:rPr>
          <w:rFonts w:cs="Arial"/>
          <w:sz w:val="22"/>
          <w:szCs w:val="22"/>
        </w:rPr>
        <w:t>) guidance when calculating T&amp;S costs.</w:t>
      </w:r>
    </w:p>
    <w:p w14:paraId="56CEF65C" w14:textId="77777777" w:rsidR="006E1CAE" w:rsidRPr="00390B3A" w:rsidRDefault="006E1CAE" w:rsidP="00F8562F">
      <w:pPr>
        <w:rPr>
          <w:rFonts w:cs="Arial"/>
          <w:sz w:val="22"/>
          <w:szCs w:val="22"/>
        </w:rPr>
      </w:pPr>
    </w:p>
    <w:p w14:paraId="42BC819D" w14:textId="77777777" w:rsidR="006E1CAE" w:rsidRPr="00390B3A" w:rsidRDefault="006E1CAE" w:rsidP="00F8562F">
      <w:pPr>
        <w:rPr>
          <w:rFonts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8409DA" w:rsidRPr="00390B3A" w14:paraId="6DDB1DA8" w14:textId="77777777" w:rsidTr="00D97F16">
        <w:tc>
          <w:tcPr>
            <w:tcW w:w="4264" w:type="dxa"/>
            <w:shd w:val="clear" w:color="auto" w:fill="auto"/>
          </w:tcPr>
          <w:p w14:paraId="54C5436B" w14:textId="77777777" w:rsidR="008409DA" w:rsidRPr="00390B3A" w:rsidRDefault="006E1CAE" w:rsidP="00F8562F">
            <w:pPr>
              <w:rPr>
                <w:rFonts w:cs="Arial"/>
                <w:b/>
                <w:sz w:val="22"/>
                <w:szCs w:val="22"/>
              </w:rPr>
            </w:pPr>
            <w:r w:rsidRPr="00390B3A">
              <w:rPr>
                <w:rFonts w:cs="Arial"/>
                <w:sz w:val="22"/>
                <w:szCs w:val="22"/>
              </w:rPr>
              <w:br w:type="page"/>
            </w:r>
            <w:r w:rsidR="008409DA" w:rsidRPr="00390B3A">
              <w:rPr>
                <w:rFonts w:cs="Arial"/>
                <w:b/>
                <w:sz w:val="22"/>
                <w:szCs w:val="22"/>
              </w:rPr>
              <w:t>Evaluation Criteria</w:t>
            </w:r>
          </w:p>
        </w:tc>
        <w:tc>
          <w:tcPr>
            <w:tcW w:w="4265" w:type="dxa"/>
            <w:shd w:val="clear" w:color="auto" w:fill="auto"/>
          </w:tcPr>
          <w:p w14:paraId="2EB8427A" w14:textId="77777777" w:rsidR="008409DA" w:rsidRPr="00390B3A" w:rsidRDefault="008409DA" w:rsidP="00F8562F">
            <w:pPr>
              <w:rPr>
                <w:rFonts w:cs="Arial"/>
                <w:b/>
                <w:sz w:val="22"/>
                <w:szCs w:val="22"/>
              </w:rPr>
            </w:pPr>
            <w:r w:rsidRPr="00390B3A">
              <w:rPr>
                <w:rFonts w:cs="Arial"/>
                <w:b/>
                <w:sz w:val="22"/>
                <w:szCs w:val="22"/>
              </w:rPr>
              <w:t>Weighting</w:t>
            </w:r>
          </w:p>
        </w:tc>
      </w:tr>
      <w:tr w:rsidR="008409DA" w:rsidRPr="00390B3A" w14:paraId="0D3BD433" w14:textId="77777777" w:rsidTr="00D97F16">
        <w:tc>
          <w:tcPr>
            <w:tcW w:w="4264" w:type="dxa"/>
            <w:shd w:val="clear" w:color="auto" w:fill="auto"/>
          </w:tcPr>
          <w:p w14:paraId="0A0D9FFC" w14:textId="5ED4BE95" w:rsidR="008409DA" w:rsidRPr="008D3582" w:rsidRDefault="008409DA" w:rsidP="00F8562F">
            <w:pPr>
              <w:rPr>
                <w:rFonts w:cs="Arial"/>
                <w:szCs w:val="24"/>
              </w:rPr>
            </w:pPr>
            <w:r w:rsidRPr="008D3582">
              <w:rPr>
                <w:rFonts w:cs="Arial"/>
                <w:szCs w:val="24"/>
              </w:rPr>
              <w:t>1.</w:t>
            </w:r>
            <w:r w:rsidR="0001184C" w:rsidRPr="008D3582">
              <w:rPr>
                <w:rFonts w:cs="Arial"/>
                <w:szCs w:val="24"/>
              </w:rPr>
              <w:t xml:space="preserve"> </w:t>
            </w:r>
            <w:r w:rsidR="007922BA" w:rsidRPr="008D3582">
              <w:rPr>
                <w:rFonts w:cs="Arial"/>
                <w:szCs w:val="24"/>
              </w:rPr>
              <w:t>Demonstrates knowledge of what is required to achieve effective</w:t>
            </w:r>
            <w:r w:rsidR="00BF2D9B">
              <w:rPr>
                <w:rFonts w:cs="Arial"/>
                <w:szCs w:val="24"/>
              </w:rPr>
              <w:t xml:space="preserve"> </w:t>
            </w:r>
            <w:r w:rsidR="007922BA" w:rsidRPr="008D3582">
              <w:rPr>
                <w:rFonts w:cs="Arial"/>
                <w:szCs w:val="24"/>
              </w:rPr>
              <w:t xml:space="preserve">participation by young people in policy development and decision making. </w:t>
            </w:r>
          </w:p>
        </w:tc>
        <w:tc>
          <w:tcPr>
            <w:tcW w:w="4265" w:type="dxa"/>
            <w:shd w:val="clear" w:color="auto" w:fill="auto"/>
          </w:tcPr>
          <w:p w14:paraId="47BF3407" w14:textId="685E64EB" w:rsidR="008409DA" w:rsidRPr="00390B3A" w:rsidRDefault="00D32444" w:rsidP="00F8562F">
            <w:pPr>
              <w:rPr>
                <w:rFonts w:cs="Arial"/>
                <w:sz w:val="22"/>
                <w:szCs w:val="22"/>
              </w:rPr>
            </w:pPr>
            <w:r w:rsidRPr="00390B3A">
              <w:rPr>
                <w:rFonts w:cs="Arial"/>
                <w:sz w:val="22"/>
                <w:szCs w:val="22"/>
              </w:rPr>
              <w:t>30%</w:t>
            </w:r>
          </w:p>
        </w:tc>
      </w:tr>
      <w:tr w:rsidR="008409DA" w:rsidRPr="00390B3A" w14:paraId="6547CA13" w14:textId="77777777" w:rsidTr="00D97F16">
        <w:tc>
          <w:tcPr>
            <w:tcW w:w="4264" w:type="dxa"/>
            <w:shd w:val="clear" w:color="auto" w:fill="auto"/>
          </w:tcPr>
          <w:p w14:paraId="4B487255" w14:textId="2F50CD0D" w:rsidR="008409DA" w:rsidRPr="008D3582" w:rsidRDefault="008409DA" w:rsidP="00F8562F">
            <w:pPr>
              <w:rPr>
                <w:rFonts w:cs="Arial"/>
                <w:szCs w:val="24"/>
              </w:rPr>
            </w:pPr>
            <w:r w:rsidRPr="008D3582">
              <w:rPr>
                <w:rFonts w:cs="Arial"/>
                <w:szCs w:val="24"/>
              </w:rPr>
              <w:t>2.</w:t>
            </w:r>
            <w:r w:rsidR="00C475DF" w:rsidRPr="008D3582">
              <w:rPr>
                <w:rFonts w:cs="Arial"/>
                <w:szCs w:val="24"/>
              </w:rPr>
              <w:t xml:space="preserve"> </w:t>
            </w:r>
            <w:r w:rsidR="006C440C" w:rsidRPr="008D3582">
              <w:rPr>
                <w:rFonts w:cs="Arial"/>
                <w:szCs w:val="24"/>
              </w:rPr>
              <w:t>Evidence of an understanding of youth work in Wales</w:t>
            </w:r>
          </w:p>
        </w:tc>
        <w:tc>
          <w:tcPr>
            <w:tcW w:w="4265" w:type="dxa"/>
            <w:shd w:val="clear" w:color="auto" w:fill="auto"/>
          </w:tcPr>
          <w:p w14:paraId="3556FD7F" w14:textId="78097815" w:rsidR="008409DA" w:rsidRPr="00390B3A" w:rsidRDefault="003E4F3F" w:rsidP="00F8562F">
            <w:pPr>
              <w:rPr>
                <w:rFonts w:cs="Arial"/>
                <w:sz w:val="22"/>
                <w:szCs w:val="22"/>
              </w:rPr>
            </w:pPr>
            <w:r w:rsidRPr="00390B3A">
              <w:rPr>
                <w:rFonts w:cs="Arial"/>
                <w:sz w:val="22"/>
                <w:szCs w:val="22"/>
              </w:rPr>
              <w:t>15</w:t>
            </w:r>
            <w:r w:rsidR="00D32444" w:rsidRPr="00390B3A">
              <w:rPr>
                <w:rFonts w:cs="Arial"/>
                <w:sz w:val="22"/>
                <w:szCs w:val="22"/>
              </w:rPr>
              <w:t>%</w:t>
            </w:r>
          </w:p>
        </w:tc>
      </w:tr>
      <w:tr w:rsidR="008409DA" w:rsidRPr="00390B3A" w14:paraId="43A1C00D" w14:textId="77777777" w:rsidTr="00D97F16">
        <w:tc>
          <w:tcPr>
            <w:tcW w:w="4264" w:type="dxa"/>
            <w:shd w:val="clear" w:color="auto" w:fill="auto"/>
          </w:tcPr>
          <w:p w14:paraId="0E202C0C" w14:textId="47E8C409" w:rsidR="008409DA" w:rsidRPr="008D3582" w:rsidRDefault="008409DA" w:rsidP="00F8562F">
            <w:pPr>
              <w:rPr>
                <w:rFonts w:cs="Arial"/>
                <w:szCs w:val="24"/>
              </w:rPr>
            </w:pPr>
            <w:r w:rsidRPr="008D3582">
              <w:rPr>
                <w:rFonts w:cs="Arial"/>
                <w:szCs w:val="24"/>
              </w:rPr>
              <w:lastRenderedPageBreak/>
              <w:t>3.</w:t>
            </w:r>
            <w:r w:rsidR="00C475DF" w:rsidRPr="008D3582">
              <w:rPr>
                <w:rFonts w:cs="Arial"/>
                <w:szCs w:val="24"/>
              </w:rPr>
              <w:t xml:space="preserve"> </w:t>
            </w:r>
            <w:r w:rsidR="0001184C" w:rsidRPr="008D3582">
              <w:rPr>
                <w:rFonts w:cs="Arial"/>
                <w:szCs w:val="24"/>
              </w:rPr>
              <w:t>Proposed contract management arrangements</w:t>
            </w:r>
          </w:p>
        </w:tc>
        <w:tc>
          <w:tcPr>
            <w:tcW w:w="4265" w:type="dxa"/>
            <w:shd w:val="clear" w:color="auto" w:fill="auto"/>
          </w:tcPr>
          <w:p w14:paraId="0346867B" w14:textId="22A03FBC" w:rsidR="008409DA" w:rsidRPr="00390B3A" w:rsidRDefault="007922BA" w:rsidP="00F8562F">
            <w:pPr>
              <w:rPr>
                <w:rFonts w:cs="Arial"/>
                <w:sz w:val="22"/>
                <w:szCs w:val="22"/>
              </w:rPr>
            </w:pPr>
            <w:r>
              <w:rPr>
                <w:rFonts w:cs="Arial"/>
                <w:sz w:val="22"/>
                <w:szCs w:val="22"/>
              </w:rPr>
              <w:t>15</w:t>
            </w:r>
            <w:r w:rsidR="00D32444" w:rsidRPr="00390B3A">
              <w:rPr>
                <w:rFonts w:cs="Arial"/>
                <w:sz w:val="22"/>
                <w:szCs w:val="22"/>
              </w:rPr>
              <w:t>%</w:t>
            </w:r>
          </w:p>
        </w:tc>
      </w:tr>
      <w:tr w:rsidR="007922BA" w:rsidRPr="00390B3A" w14:paraId="5CDF17BE" w14:textId="77777777" w:rsidTr="00D97F16">
        <w:tc>
          <w:tcPr>
            <w:tcW w:w="4264" w:type="dxa"/>
            <w:shd w:val="clear" w:color="auto" w:fill="auto"/>
          </w:tcPr>
          <w:p w14:paraId="3CE0011B" w14:textId="3C5166DA" w:rsidR="007922BA" w:rsidRPr="007922BA" w:rsidRDefault="007922BA" w:rsidP="007922BA">
            <w:pPr>
              <w:rPr>
                <w:rFonts w:cs="Arial"/>
              </w:rPr>
            </w:pPr>
            <w:r>
              <w:rPr>
                <w:rFonts w:cs="Arial"/>
              </w:rPr>
              <w:t xml:space="preserve">4. Proposed approach to securing a diverse committee which represents the young people of Wales </w:t>
            </w:r>
          </w:p>
        </w:tc>
        <w:tc>
          <w:tcPr>
            <w:tcW w:w="4265" w:type="dxa"/>
            <w:shd w:val="clear" w:color="auto" w:fill="auto"/>
          </w:tcPr>
          <w:p w14:paraId="78973BD3" w14:textId="792DB8DF" w:rsidR="007922BA" w:rsidRPr="00390B3A" w:rsidRDefault="007922BA" w:rsidP="00F8562F">
            <w:pPr>
              <w:rPr>
                <w:rFonts w:cs="Arial"/>
                <w:sz w:val="22"/>
                <w:szCs w:val="22"/>
              </w:rPr>
            </w:pPr>
            <w:r>
              <w:rPr>
                <w:rFonts w:cs="Arial"/>
                <w:sz w:val="22"/>
                <w:szCs w:val="22"/>
              </w:rPr>
              <w:t>15%</w:t>
            </w:r>
          </w:p>
        </w:tc>
      </w:tr>
      <w:tr w:rsidR="0001184C" w:rsidRPr="00390B3A" w14:paraId="4B094681" w14:textId="77777777" w:rsidTr="00D97F16">
        <w:tc>
          <w:tcPr>
            <w:tcW w:w="4264" w:type="dxa"/>
            <w:shd w:val="clear" w:color="auto" w:fill="auto"/>
          </w:tcPr>
          <w:p w14:paraId="4D65772C" w14:textId="78B9CE75" w:rsidR="0001184C" w:rsidRPr="00390B3A" w:rsidRDefault="001E5265" w:rsidP="00F8562F">
            <w:pPr>
              <w:rPr>
                <w:rFonts w:cs="Arial"/>
                <w:sz w:val="22"/>
                <w:szCs w:val="22"/>
              </w:rPr>
            </w:pPr>
            <w:r>
              <w:rPr>
                <w:rFonts w:cs="Arial"/>
                <w:sz w:val="22"/>
                <w:szCs w:val="22"/>
              </w:rPr>
              <w:t>5</w:t>
            </w:r>
            <w:r w:rsidR="0001184C" w:rsidRPr="00390B3A">
              <w:rPr>
                <w:rFonts w:cs="Arial"/>
                <w:sz w:val="22"/>
                <w:szCs w:val="22"/>
              </w:rPr>
              <w:t>. Cost</w:t>
            </w:r>
          </w:p>
        </w:tc>
        <w:tc>
          <w:tcPr>
            <w:tcW w:w="4265" w:type="dxa"/>
            <w:shd w:val="clear" w:color="auto" w:fill="auto"/>
          </w:tcPr>
          <w:p w14:paraId="4899B032" w14:textId="2C9D67D8" w:rsidR="0001184C" w:rsidRPr="00390B3A" w:rsidRDefault="00D32444" w:rsidP="00F8562F">
            <w:pPr>
              <w:rPr>
                <w:rFonts w:cs="Arial"/>
                <w:sz w:val="22"/>
                <w:szCs w:val="22"/>
              </w:rPr>
            </w:pPr>
            <w:r w:rsidRPr="00390B3A">
              <w:rPr>
                <w:rFonts w:cs="Arial"/>
                <w:sz w:val="22"/>
                <w:szCs w:val="22"/>
              </w:rPr>
              <w:t>25%</w:t>
            </w:r>
          </w:p>
        </w:tc>
      </w:tr>
    </w:tbl>
    <w:p w14:paraId="2F518260" w14:textId="77777777" w:rsidR="008409DA" w:rsidRPr="00390B3A" w:rsidRDefault="008409DA" w:rsidP="00F8562F">
      <w:pPr>
        <w:rPr>
          <w:rFonts w:cs="Arial"/>
          <w:b/>
          <w:sz w:val="22"/>
          <w:szCs w:val="22"/>
        </w:rPr>
      </w:pPr>
    </w:p>
    <w:p w14:paraId="65036A93" w14:textId="77777777" w:rsidR="00E64549" w:rsidRPr="00390B3A" w:rsidRDefault="00E64549" w:rsidP="00F8562F">
      <w:pPr>
        <w:rPr>
          <w:rFonts w:cs="Arial"/>
          <w:b/>
          <w:sz w:val="22"/>
          <w:szCs w:val="22"/>
        </w:rPr>
      </w:pPr>
    </w:p>
    <w:p w14:paraId="4F1C711A" w14:textId="77777777" w:rsidR="00F13DC4" w:rsidRPr="00390B3A" w:rsidRDefault="00F13DC4" w:rsidP="00F8562F">
      <w:pPr>
        <w:pStyle w:val="Heading1"/>
        <w:rPr>
          <w:rFonts w:cs="Arial"/>
          <w:b/>
          <w:sz w:val="22"/>
          <w:szCs w:val="22"/>
          <w:u w:val="none"/>
        </w:rPr>
      </w:pPr>
      <w:r w:rsidRPr="00390B3A">
        <w:rPr>
          <w:rFonts w:cs="Arial"/>
          <w:b/>
          <w:sz w:val="22"/>
          <w:szCs w:val="22"/>
          <w:u w:val="none"/>
        </w:rPr>
        <w:t>Financial Standing &amp; Resources</w:t>
      </w:r>
    </w:p>
    <w:p w14:paraId="112BDB46" w14:textId="77777777" w:rsidR="00F13DC4" w:rsidRPr="00390B3A" w:rsidRDefault="00F13DC4" w:rsidP="00F8562F">
      <w:pPr>
        <w:rPr>
          <w:rFonts w:cs="Arial"/>
          <w:b/>
          <w:sz w:val="22"/>
          <w:szCs w:val="22"/>
        </w:rPr>
      </w:pPr>
    </w:p>
    <w:p w14:paraId="5A87C453" w14:textId="77777777" w:rsidR="00F13DC4" w:rsidRPr="00390B3A" w:rsidRDefault="00F13DC4" w:rsidP="00F8562F">
      <w:pPr>
        <w:rPr>
          <w:rFonts w:cs="Arial"/>
          <w:snapToGrid w:val="0"/>
          <w:sz w:val="22"/>
          <w:szCs w:val="22"/>
          <w:lang w:val="en-US"/>
        </w:rPr>
      </w:pPr>
      <w:r w:rsidRPr="00390B3A">
        <w:rPr>
          <w:rFonts w:cs="Arial"/>
          <w:sz w:val="22"/>
          <w:szCs w:val="22"/>
        </w:rPr>
        <w:t xml:space="preserve">The </w:t>
      </w:r>
      <w:r w:rsidR="00EA4B7D" w:rsidRPr="00390B3A">
        <w:rPr>
          <w:rFonts w:cs="Arial"/>
          <w:sz w:val="22"/>
          <w:szCs w:val="22"/>
        </w:rPr>
        <w:t>Client</w:t>
      </w:r>
      <w:r w:rsidRPr="00390B3A">
        <w:rPr>
          <w:rFonts w:cs="Arial"/>
          <w:sz w:val="22"/>
          <w:szCs w:val="22"/>
        </w:rPr>
        <w:t xml:space="preserve"> wishes to ensure that </w:t>
      </w:r>
      <w:r w:rsidR="00730125" w:rsidRPr="00390B3A">
        <w:rPr>
          <w:rFonts w:cs="Arial"/>
          <w:sz w:val="22"/>
          <w:szCs w:val="22"/>
        </w:rPr>
        <w:t>bidder</w:t>
      </w:r>
      <w:r w:rsidRPr="00390B3A">
        <w:rPr>
          <w:rFonts w:cs="Arial"/>
          <w:sz w:val="22"/>
          <w:szCs w:val="22"/>
        </w:rPr>
        <w:t xml:space="preserve">s have the necessary financial standing and resources to meet their obligations throughout the duration of this contract. This may include (where appropriate) considering your level of existing work commitments and the potential impact on resources that awarding a contract would have. </w:t>
      </w:r>
      <w:r w:rsidRPr="00390B3A">
        <w:rPr>
          <w:rFonts w:cs="Arial"/>
          <w:snapToGrid w:val="0"/>
          <w:sz w:val="22"/>
          <w:szCs w:val="22"/>
          <w:lang w:val="en-US"/>
        </w:rPr>
        <w:t xml:space="preserve"> </w:t>
      </w:r>
    </w:p>
    <w:p w14:paraId="7B117749" w14:textId="77777777" w:rsidR="00447F2C" w:rsidRDefault="00447F2C" w:rsidP="00F8562F">
      <w:pPr>
        <w:rPr>
          <w:rFonts w:cs="Arial"/>
          <w:snapToGrid w:val="0"/>
          <w:sz w:val="22"/>
          <w:szCs w:val="22"/>
          <w:lang w:val="en-US"/>
        </w:rPr>
      </w:pPr>
    </w:p>
    <w:p w14:paraId="25839153" w14:textId="49847F39" w:rsidR="00F13DC4" w:rsidRPr="00390B3A" w:rsidRDefault="00F13DC4" w:rsidP="00F8562F">
      <w:pPr>
        <w:rPr>
          <w:rFonts w:cs="Arial"/>
          <w:snapToGrid w:val="0"/>
          <w:sz w:val="22"/>
          <w:szCs w:val="22"/>
          <w:lang w:val="en-US"/>
        </w:rPr>
      </w:pPr>
      <w:r w:rsidRPr="00390B3A">
        <w:rPr>
          <w:rFonts w:cs="Arial"/>
          <w:snapToGrid w:val="0"/>
          <w:sz w:val="22"/>
          <w:szCs w:val="22"/>
          <w:lang w:val="en-US"/>
        </w:rPr>
        <w:t xml:space="preserve">In deciding to </w:t>
      </w:r>
      <w:r w:rsidR="004D2405" w:rsidRPr="00390B3A">
        <w:rPr>
          <w:rFonts w:cs="Arial"/>
          <w:snapToGrid w:val="0"/>
          <w:sz w:val="22"/>
          <w:szCs w:val="22"/>
          <w:lang w:val="en-US"/>
        </w:rPr>
        <w:t>quote</w:t>
      </w:r>
      <w:r w:rsidRPr="00390B3A">
        <w:rPr>
          <w:rFonts w:cs="Arial"/>
          <w:snapToGrid w:val="0"/>
          <w:sz w:val="22"/>
          <w:szCs w:val="22"/>
          <w:lang w:val="en-US"/>
        </w:rPr>
        <w:t xml:space="preserve">, you should also be aware and take in consideration the risks of becoming over reliant on the </w:t>
      </w:r>
      <w:r w:rsidR="00EA4B7D" w:rsidRPr="00390B3A">
        <w:rPr>
          <w:rFonts w:cs="Arial"/>
          <w:snapToGrid w:val="0"/>
          <w:sz w:val="22"/>
          <w:szCs w:val="22"/>
          <w:lang w:val="en-US"/>
        </w:rPr>
        <w:t>Client</w:t>
      </w:r>
      <w:r w:rsidRPr="00390B3A">
        <w:rPr>
          <w:rFonts w:cs="Arial"/>
          <w:snapToGrid w:val="0"/>
          <w:sz w:val="22"/>
          <w:szCs w:val="22"/>
          <w:lang w:val="en-US"/>
        </w:rPr>
        <w:t xml:space="preserve">’s business, or indeed that of any customer. In doing so, you should </w:t>
      </w:r>
      <w:proofErr w:type="gramStart"/>
      <w:r w:rsidRPr="00390B3A">
        <w:rPr>
          <w:rFonts w:cs="Arial"/>
          <w:snapToGrid w:val="0"/>
          <w:sz w:val="22"/>
          <w:szCs w:val="22"/>
          <w:lang w:val="en-US"/>
        </w:rPr>
        <w:t>take into account</w:t>
      </w:r>
      <w:proofErr w:type="gramEnd"/>
      <w:r w:rsidRPr="00390B3A">
        <w:rPr>
          <w:rFonts w:cs="Arial"/>
          <w:snapToGrid w:val="0"/>
          <w:sz w:val="22"/>
          <w:szCs w:val="22"/>
          <w:lang w:val="en-US"/>
        </w:rPr>
        <w:t xml:space="preserve"> earnings from any other work undertaken for the </w:t>
      </w:r>
      <w:r w:rsidR="00EA4B7D" w:rsidRPr="00390B3A">
        <w:rPr>
          <w:rFonts w:cs="Arial"/>
          <w:snapToGrid w:val="0"/>
          <w:sz w:val="22"/>
          <w:szCs w:val="22"/>
          <w:lang w:val="en-US"/>
        </w:rPr>
        <w:t>Client</w:t>
      </w:r>
      <w:r w:rsidRPr="00390B3A">
        <w:rPr>
          <w:rFonts w:cs="Arial"/>
          <w:snapToGrid w:val="0"/>
          <w:sz w:val="22"/>
          <w:szCs w:val="22"/>
          <w:lang w:val="en-US"/>
        </w:rPr>
        <w:t xml:space="preserve"> as well as potential earnings from this contract.</w:t>
      </w:r>
    </w:p>
    <w:p w14:paraId="436AE994" w14:textId="77777777" w:rsidR="00F13DC4" w:rsidRPr="00390B3A" w:rsidRDefault="00F13DC4" w:rsidP="00F8562F">
      <w:pPr>
        <w:rPr>
          <w:rFonts w:cs="Arial"/>
          <w:snapToGrid w:val="0"/>
          <w:sz w:val="22"/>
          <w:szCs w:val="22"/>
          <w:lang w:val="en-US"/>
        </w:rPr>
      </w:pPr>
    </w:p>
    <w:p w14:paraId="778FB717" w14:textId="77777777" w:rsidR="008409DA" w:rsidRPr="00390B3A" w:rsidRDefault="008409DA" w:rsidP="00F8562F">
      <w:pPr>
        <w:pStyle w:val="Heading1"/>
        <w:rPr>
          <w:rFonts w:cs="Arial"/>
          <w:b/>
          <w:snapToGrid w:val="0"/>
          <w:sz w:val="22"/>
          <w:szCs w:val="22"/>
          <w:u w:val="none"/>
          <w:lang w:val="en-US"/>
        </w:rPr>
      </w:pPr>
      <w:r w:rsidRPr="00390B3A">
        <w:rPr>
          <w:rFonts w:cs="Arial"/>
          <w:b/>
          <w:snapToGrid w:val="0"/>
          <w:sz w:val="22"/>
          <w:szCs w:val="22"/>
          <w:u w:val="none"/>
          <w:lang w:val="en-US"/>
        </w:rPr>
        <w:t>Freedom of Information</w:t>
      </w:r>
    </w:p>
    <w:p w14:paraId="5F6FF5E0" w14:textId="77777777" w:rsidR="008409DA" w:rsidRPr="00390B3A" w:rsidRDefault="008409DA" w:rsidP="00F8562F">
      <w:pPr>
        <w:rPr>
          <w:rFonts w:cs="Arial"/>
          <w:b/>
          <w:snapToGrid w:val="0"/>
          <w:sz w:val="22"/>
          <w:szCs w:val="22"/>
          <w:lang w:val="en-US"/>
        </w:rPr>
      </w:pPr>
    </w:p>
    <w:p w14:paraId="65386A6A" w14:textId="77777777" w:rsidR="00B372CF" w:rsidRPr="00390B3A" w:rsidRDefault="00B372CF" w:rsidP="00F8562F">
      <w:pPr>
        <w:rPr>
          <w:rFonts w:cs="Arial"/>
          <w:sz w:val="22"/>
          <w:szCs w:val="22"/>
        </w:rPr>
      </w:pPr>
      <w:r w:rsidRPr="00390B3A">
        <w:rPr>
          <w:rFonts w:cs="Arial"/>
          <w:sz w:val="22"/>
          <w:szCs w:val="22"/>
        </w:rPr>
        <w:t xml:space="preserve">The Client is a public authority for the purposes of the Freedom of Information Act 2000 (and the Environmental Information Regulations 2004). Any information submitted by you in connection with this tender may be requested and disclosed in response to a request under the Act.  </w:t>
      </w:r>
    </w:p>
    <w:p w14:paraId="40574EC2" w14:textId="77777777" w:rsidR="00B372CF" w:rsidRPr="00390B3A" w:rsidRDefault="00B372CF" w:rsidP="00F8562F">
      <w:pPr>
        <w:rPr>
          <w:rFonts w:cs="Arial"/>
          <w:sz w:val="22"/>
          <w:szCs w:val="22"/>
        </w:rPr>
      </w:pPr>
    </w:p>
    <w:p w14:paraId="707531AE" w14:textId="77777777" w:rsidR="00B372CF" w:rsidRPr="00390B3A" w:rsidRDefault="00B372CF" w:rsidP="00F8562F">
      <w:pPr>
        <w:rPr>
          <w:rFonts w:cs="Arial"/>
          <w:b/>
          <w:sz w:val="22"/>
          <w:szCs w:val="22"/>
        </w:rPr>
      </w:pPr>
      <w:r w:rsidRPr="00390B3A">
        <w:rPr>
          <w:rFonts w:cs="Arial"/>
          <w:sz w:val="22"/>
          <w:szCs w:val="22"/>
        </w:rPr>
        <w:t xml:space="preserve">If you consider that any of the information included in your tender is commercially sensitive or confidential, please identify it and explain (in broad terms) what harm may result from disclosure if a request is received, and the </w:t>
      </w:r>
      <w:proofErr w:type="gramStart"/>
      <w:r w:rsidRPr="00390B3A">
        <w:rPr>
          <w:rFonts w:cs="Arial"/>
          <w:sz w:val="22"/>
          <w:szCs w:val="22"/>
        </w:rPr>
        <w:t>time period</w:t>
      </w:r>
      <w:proofErr w:type="gramEnd"/>
      <w:r w:rsidRPr="00390B3A">
        <w:rPr>
          <w:rFonts w:cs="Arial"/>
          <w:sz w:val="22"/>
          <w:szCs w:val="22"/>
        </w:rPr>
        <w:t xml:space="preserve"> applicable to that sensitivity. You should be aware that, even where you have indicated that information is commercially sensitive, we may be required to disclose it under the Act if a request is received. Whilst the ultimate decision on whether to release rests with the Client, you will be consulted if we receive a request that captures any of the information you have provided.</w:t>
      </w:r>
    </w:p>
    <w:p w14:paraId="5AFFCBCF" w14:textId="77777777" w:rsidR="00997DAE" w:rsidRPr="00390B3A" w:rsidRDefault="00997DAE" w:rsidP="00F8562F">
      <w:pPr>
        <w:rPr>
          <w:rFonts w:cs="Arial"/>
          <w:b/>
          <w:sz w:val="22"/>
          <w:szCs w:val="22"/>
        </w:rPr>
      </w:pPr>
    </w:p>
    <w:p w14:paraId="223A97BF" w14:textId="77777777" w:rsidR="008409DA" w:rsidRPr="00390B3A" w:rsidRDefault="008409DA" w:rsidP="00F8562F">
      <w:pPr>
        <w:pStyle w:val="Heading1"/>
        <w:rPr>
          <w:rFonts w:cs="Arial"/>
          <w:b/>
          <w:snapToGrid w:val="0"/>
          <w:sz w:val="22"/>
          <w:szCs w:val="22"/>
          <w:u w:val="none"/>
          <w:lang w:val="en-US"/>
        </w:rPr>
      </w:pPr>
      <w:r w:rsidRPr="00390B3A">
        <w:rPr>
          <w:rFonts w:cs="Arial"/>
          <w:b/>
          <w:snapToGrid w:val="0"/>
          <w:sz w:val="22"/>
          <w:szCs w:val="22"/>
          <w:u w:val="none"/>
          <w:lang w:val="en-US"/>
        </w:rPr>
        <w:t>Environmental statement</w:t>
      </w:r>
    </w:p>
    <w:p w14:paraId="3CDC422B" w14:textId="77777777" w:rsidR="008409DA" w:rsidRPr="00390B3A" w:rsidRDefault="008409DA" w:rsidP="00F8562F">
      <w:pPr>
        <w:rPr>
          <w:rFonts w:cs="Arial"/>
          <w:sz w:val="22"/>
          <w:szCs w:val="22"/>
        </w:rPr>
      </w:pPr>
    </w:p>
    <w:p w14:paraId="68E345E8" w14:textId="77777777" w:rsidR="008409DA" w:rsidRPr="00390B3A" w:rsidRDefault="008409DA" w:rsidP="00F8562F">
      <w:pPr>
        <w:rPr>
          <w:rFonts w:cs="Arial"/>
          <w:sz w:val="22"/>
          <w:szCs w:val="22"/>
        </w:rPr>
      </w:pPr>
      <w:r w:rsidRPr="00390B3A">
        <w:rPr>
          <w:rFonts w:cs="Arial"/>
          <w:sz w:val="22"/>
          <w:szCs w:val="22"/>
        </w:rPr>
        <w:t xml:space="preserve">The Client is committed to minimising the effect of its </w:t>
      </w:r>
      <w:proofErr w:type="gramStart"/>
      <w:r w:rsidRPr="00390B3A">
        <w:rPr>
          <w:rFonts w:cs="Arial"/>
          <w:sz w:val="22"/>
          <w:szCs w:val="22"/>
        </w:rPr>
        <w:t>day to day</w:t>
      </w:r>
      <w:proofErr w:type="gramEnd"/>
      <w:r w:rsidRPr="00390B3A">
        <w:rPr>
          <w:rFonts w:cs="Arial"/>
          <w:sz w:val="22"/>
          <w:szCs w:val="22"/>
        </w:rPr>
        <w:t xml:space="preserve"> operations on the environment and </w:t>
      </w:r>
      <w:r w:rsidR="00963014" w:rsidRPr="00390B3A">
        <w:rPr>
          <w:rFonts w:cs="Arial"/>
          <w:sz w:val="22"/>
          <w:szCs w:val="22"/>
        </w:rPr>
        <w:t>bidder</w:t>
      </w:r>
      <w:r w:rsidRPr="00390B3A">
        <w:rPr>
          <w:rFonts w:cs="Arial"/>
          <w:sz w:val="22"/>
          <w:szCs w:val="22"/>
        </w:rPr>
        <w:t xml:space="preserve">s are encouraged to adopt a sound proactive environmental approach, designed to minimise harm to the environment. </w:t>
      </w:r>
    </w:p>
    <w:p w14:paraId="71FDD0C3" w14:textId="77777777" w:rsidR="008409DA" w:rsidRPr="00390B3A" w:rsidRDefault="008409DA" w:rsidP="00F8562F">
      <w:pPr>
        <w:rPr>
          <w:rFonts w:cs="Arial"/>
          <w:sz w:val="22"/>
          <w:szCs w:val="22"/>
        </w:rPr>
      </w:pPr>
    </w:p>
    <w:p w14:paraId="313EAFDE" w14:textId="77777777" w:rsidR="008409DA" w:rsidRPr="00390B3A" w:rsidRDefault="008409DA" w:rsidP="00F8562F">
      <w:pPr>
        <w:rPr>
          <w:rFonts w:cs="Arial"/>
          <w:sz w:val="22"/>
          <w:szCs w:val="22"/>
        </w:rPr>
      </w:pPr>
      <w:r w:rsidRPr="00390B3A">
        <w:rPr>
          <w:rFonts w:cs="Arial"/>
          <w:sz w:val="22"/>
          <w:szCs w:val="22"/>
        </w:rPr>
        <w:t>Factors to be considered should include areas such as:</w:t>
      </w:r>
    </w:p>
    <w:p w14:paraId="4CEDA832" w14:textId="77777777" w:rsidR="008409DA" w:rsidRPr="00390B3A" w:rsidRDefault="008409DA" w:rsidP="00F8562F">
      <w:pPr>
        <w:rPr>
          <w:rFonts w:cs="Arial"/>
          <w:sz w:val="22"/>
          <w:szCs w:val="22"/>
        </w:rPr>
      </w:pPr>
    </w:p>
    <w:p w14:paraId="545A6A1E" w14:textId="77777777" w:rsidR="008409DA" w:rsidRPr="00390B3A" w:rsidRDefault="008409DA" w:rsidP="00F8562F">
      <w:pPr>
        <w:numPr>
          <w:ilvl w:val="0"/>
          <w:numId w:val="2"/>
        </w:numPr>
        <w:rPr>
          <w:rFonts w:cs="Arial"/>
          <w:sz w:val="22"/>
          <w:szCs w:val="22"/>
        </w:rPr>
      </w:pPr>
      <w:r w:rsidRPr="00390B3A">
        <w:rPr>
          <w:rFonts w:cs="Arial"/>
          <w:sz w:val="22"/>
          <w:szCs w:val="22"/>
        </w:rPr>
        <w:t>Adopting an environmental management system which includes focus on disposal of waste and packaging</w:t>
      </w:r>
    </w:p>
    <w:p w14:paraId="2BA5E694" w14:textId="77777777" w:rsidR="008409DA" w:rsidRPr="00390B3A" w:rsidRDefault="008409DA" w:rsidP="00F8562F">
      <w:pPr>
        <w:numPr>
          <w:ilvl w:val="0"/>
          <w:numId w:val="2"/>
        </w:numPr>
        <w:rPr>
          <w:rFonts w:cs="Arial"/>
          <w:sz w:val="22"/>
          <w:szCs w:val="22"/>
        </w:rPr>
      </w:pPr>
      <w:r w:rsidRPr="00390B3A">
        <w:rPr>
          <w:rFonts w:cs="Arial"/>
          <w:sz w:val="22"/>
          <w:szCs w:val="22"/>
        </w:rPr>
        <w:t xml:space="preserve">More efficient use energy and water </w:t>
      </w:r>
    </w:p>
    <w:p w14:paraId="168B81E7" w14:textId="77777777" w:rsidR="008409DA" w:rsidRPr="00390B3A" w:rsidRDefault="008409DA" w:rsidP="00F8562F">
      <w:pPr>
        <w:numPr>
          <w:ilvl w:val="0"/>
          <w:numId w:val="2"/>
        </w:numPr>
        <w:rPr>
          <w:rFonts w:cs="Arial"/>
          <w:sz w:val="22"/>
          <w:szCs w:val="22"/>
        </w:rPr>
      </w:pPr>
      <w:r w:rsidRPr="00390B3A">
        <w:rPr>
          <w:rFonts w:cs="Arial"/>
          <w:sz w:val="22"/>
          <w:szCs w:val="22"/>
        </w:rPr>
        <w:t>Beginning to embed sustainability into the provision of goods and service</w:t>
      </w:r>
      <w:r w:rsidR="00EA4B7D" w:rsidRPr="00390B3A">
        <w:rPr>
          <w:rFonts w:cs="Arial"/>
          <w:sz w:val="22"/>
          <w:szCs w:val="22"/>
        </w:rPr>
        <w:t>s supplied to the Client</w:t>
      </w:r>
    </w:p>
    <w:p w14:paraId="01032EFF" w14:textId="77777777" w:rsidR="008409DA" w:rsidRPr="00390B3A" w:rsidRDefault="008409DA" w:rsidP="00F8562F">
      <w:pPr>
        <w:numPr>
          <w:ilvl w:val="0"/>
          <w:numId w:val="2"/>
        </w:numPr>
        <w:rPr>
          <w:rFonts w:cs="Arial"/>
          <w:sz w:val="22"/>
          <w:szCs w:val="22"/>
        </w:rPr>
      </w:pPr>
      <w:r w:rsidRPr="00390B3A">
        <w:rPr>
          <w:rFonts w:cs="Arial"/>
          <w:sz w:val="22"/>
          <w:szCs w:val="22"/>
        </w:rPr>
        <w:t>Use of recycled paper containing only post-consumer waste for all non-specialist printing whenever possible</w:t>
      </w:r>
    </w:p>
    <w:p w14:paraId="722EA953" w14:textId="77777777" w:rsidR="008409DA" w:rsidRPr="00390B3A" w:rsidRDefault="008409DA" w:rsidP="00F8562F">
      <w:pPr>
        <w:numPr>
          <w:ilvl w:val="0"/>
          <w:numId w:val="2"/>
        </w:numPr>
        <w:rPr>
          <w:rFonts w:cs="Arial"/>
          <w:sz w:val="22"/>
          <w:szCs w:val="22"/>
        </w:rPr>
      </w:pPr>
      <w:r w:rsidRPr="00390B3A">
        <w:rPr>
          <w:rFonts w:cs="Arial"/>
          <w:sz w:val="22"/>
          <w:szCs w:val="22"/>
        </w:rPr>
        <w:t xml:space="preserve">Reduction in carbon dioxide emissions from business travel by extending use of video conferencing and encouraging the use of low emissions vehicles </w:t>
      </w:r>
    </w:p>
    <w:p w14:paraId="0322DA4E" w14:textId="77777777" w:rsidR="008409DA" w:rsidRPr="00390B3A" w:rsidRDefault="008409DA" w:rsidP="00F8562F">
      <w:pPr>
        <w:numPr>
          <w:ilvl w:val="0"/>
          <w:numId w:val="2"/>
        </w:numPr>
        <w:rPr>
          <w:rFonts w:cs="Arial"/>
          <w:sz w:val="22"/>
          <w:szCs w:val="22"/>
        </w:rPr>
      </w:pPr>
      <w:r w:rsidRPr="00390B3A">
        <w:rPr>
          <w:rFonts w:cs="Arial"/>
          <w:sz w:val="22"/>
          <w:szCs w:val="22"/>
        </w:rPr>
        <w:t xml:space="preserve">Building an environmentally friendly work culture through training and </w:t>
      </w:r>
      <w:proofErr w:type="gramStart"/>
      <w:r w:rsidRPr="00390B3A">
        <w:rPr>
          <w:rFonts w:cs="Arial"/>
          <w:sz w:val="22"/>
          <w:szCs w:val="22"/>
        </w:rPr>
        <w:t>high quality</w:t>
      </w:r>
      <w:proofErr w:type="gramEnd"/>
      <w:r w:rsidRPr="00390B3A">
        <w:rPr>
          <w:rFonts w:cs="Arial"/>
          <w:sz w:val="22"/>
          <w:szCs w:val="22"/>
        </w:rPr>
        <w:t xml:space="preserve"> communication with staff </w:t>
      </w:r>
    </w:p>
    <w:p w14:paraId="6B1D98CE" w14:textId="77777777" w:rsidR="008409DA" w:rsidRPr="00390B3A" w:rsidRDefault="008409DA" w:rsidP="00F8562F">
      <w:pPr>
        <w:rPr>
          <w:rFonts w:cs="Arial"/>
          <w:sz w:val="22"/>
          <w:szCs w:val="22"/>
        </w:rPr>
      </w:pPr>
    </w:p>
    <w:p w14:paraId="697C1910" w14:textId="77777777" w:rsidR="008409DA" w:rsidRPr="00390B3A" w:rsidRDefault="008409DA" w:rsidP="00F8562F">
      <w:pPr>
        <w:rPr>
          <w:rFonts w:cs="Arial"/>
          <w:sz w:val="22"/>
          <w:szCs w:val="22"/>
        </w:rPr>
      </w:pPr>
      <w:r w:rsidRPr="00390B3A">
        <w:rPr>
          <w:rFonts w:cs="Arial"/>
          <w:sz w:val="22"/>
          <w:szCs w:val="22"/>
        </w:rPr>
        <w:t xml:space="preserve">Whilst on site the </w:t>
      </w:r>
      <w:r w:rsidR="00963014" w:rsidRPr="00390B3A">
        <w:rPr>
          <w:rFonts w:cs="Arial"/>
          <w:sz w:val="22"/>
          <w:szCs w:val="22"/>
        </w:rPr>
        <w:t>successful bidder</w:t>
      </w:r>
      <w:r w:rsidRPr="00390B3A">
        <w:rPr>
          <w:rFonts w:cs="Arial"/>
          <w:sz w:val="22"/>
          <w:szCs w:val="22"/>
        </w:rPr>
        <w:t xml:space="preserve"> should be aware of and actively support the Client’s Environmental Policy Statement which will be made available to you in advance or on arrival</w:t>
      </w:r>
    </w:p>
    <w:p w14:paraId="58DA5FE4" w14:textId="77777777" w:rsidR="002A6A5F" w:rsidRPr="00390B3A" w:rsidRDefault="002A6A5F" w:rsidP="00F8562F">
      <w:pPr>
        <w:pStyle w:val="Heading1"/>
        <w:numPr>
          <w:ilvl w:val="0"/>
          <w:numId w:val="0"/>
        </w:numPr>
        <w:rPr>
          <w:rFonts w:cs="Arial"/>
          <w:b/>
          <w:sz w:val="22"/>
          <w:szCs w:val="22"/>
          <w:u w:val="none"/>
        </w:rPr>
      </w:pPr>
    </w:p>
    <w:p w14:paraId="4C9D88F1" w14:textId="77777777" w:rsidR="008409DA" w:rsidRPr="00390B3A" w:rsidRDefault="008409DA" w:rsidP="00F8562F">
      <w:pPr>
        <w:pStyle w:val="Heading1"/>
        <w:rPr>
          <w:rFonts w:cs="Arial"/>
          <w:b/>
          <w:sz w:val="22"/>
          <w:szCs w:val="22"/>
          <w:u w:val="none"/>
        </w:rPr>
      </w:pPr>
      <w:r w:rsidRPr="00390B3A">
        <w:rPr>
          <w:rFonts w:cs="Arial"/>
          <w:b/>
          <w:sz w:val="22"/>
          <w:szCs w:val="22"/>
          <w:u w:val="none"/>
        </w:rPr>
        <w:t>Payment</w:t>
      </w:r>
      <w:r w:rsidR="0089610D" w:rsidRPr="00390B3A">
        <w:rPr>
          <w:rFonts w:cs="Arial"/>
          <w:b/>
          <w:sz w:val="22"/>
          <w:szCs w:val="22"/>
          <w:u w:val="none"/>
        </w:rPr>
        <w:t xml:space="preserve"> and Invoicing</w:t>
      </w:r>
    </w:p>
    <w:p w14:paraId="529B5A98" w14:textId="77777777" w:rsidR="008409DA" w:rsidRPr="00390B3A" w:rsidRDefault="008409DA" w:rsidP="00F8562F">
      <w:pPr>
        <w:rPr>
          <w:rFonts w:cs="Arial"/>
          <w:b/>
          <w:sz w:val="22"/>
          <w:szCs w:val="22"/>
        </w:rPr>
      </w:pPr>
    </w:p>
    <w:p w14:paraId="2CEF5947" w14:textId="77777777" w:rsidR="0089610D" w:rsidRPr="00390B3A" w:rsidRDefault="0089610D" w:rsidP="00F8562F">
      <w:pPr>
        <w:rPr>
          <w:rFonts w:cs="Arial"/>
          <w:sz w:val="22"/>
          <w:szCs w:val="22"/>
        </w:rPr>
      </w:pPr>
      <w:r w:rsidRPr="00390B3A">
        <w:rPr>
          <w:rFonts w:cs="Arial"/>
          <w:sz w:val="22"/>
          <w:szCs w:val="22"/>
        </w:rPr>
        <w:t xml:space="preserve">Payment will be made </w:t>
      </w:r>
      <w:r w:rsidR="008409DA" w:rsidRPr="00390B3A">
        <w:rPr>
          <w:rFonts w:cs="Arial"/>
          <w:sz w:val="22"/>
          <w:szCs w:val="22"/>
        </w:rPr>
        <w:t xml:space="preserve">within 30 days of receipt of a correctly submitted invoice.  Invoices must show a full breakdown of costs that clearly tie back to successful company’s submitted </w:t>
      </w:r>
      <w:r w:rsidR="00BC39CE" w:rsidRPr="00390B3A">
        <w:rPr>
          <w:rFonts w:cs="Arial"/>
          <w:sz w:val="22"/>
          <w:szCs w:val="22"/>
        </w:rPr>
        <w:t>Quote</w:t>
      </w:r>
      <w:r w:rsidR="008409DA" w:rsidRPr="00390B3A">
        <w:rPr>
          <w:rFonts w:cs="Arial"/>
          <w:sz w:val="22"/>
          <w:szCs w:val="22"/>
        </w:rPr>
        <w:t>.</w:t>
      </w:r>
    </w:p>
    <w:p w14:paraId="7540CD62" w14:textId="77777777" w:rsidR="0089610D" w:rsidRPr="00390B3A" w:rsidRDefault="0089610D" w:rsidP="00F8562F">
      <w:pPr>
        <w:rPr>
          <w:rFonts w:cs="Arial"/>
          <w:sz w:val="22"/>
          <w:szCs w:val="22"/>
        </w:rPr>
      </w:pPr>
    </w:p>
    <w:p w14:paraId="52142B93" w14:textId="77777777" w:rsidR="0089610D" w:rsidRPr="00390B3A" w:rsidRDefault="0089610D" w:rsidP="00F8562F">
      <w:pPr>
        <w:rPr>
          <w:rFonts w:cs="Arial"/>
          <w:sz w:val="22"/>
          <w:szCs w:val="22"/>
        </w:rPr>
      </w:pPr>
      <w:r w:rsidRPr="00390B3A">
        <w:rPr>
          <w:rFonts w:cs="Arial"/>
          <w:sz w:val="22"/>
          <w:szCs w:val="22"/>
        </w:rPr>
        <w:t>A correctly submitted Invoice must include:</w:t>
      </w:r>
    </w:p>
    <w:p w14:paraId="6AD893B8"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Welsh Government as the addressee</w:t>
      </w:r>
    </w:p>
    <w:p w14:paraId="11A7FA93"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 xml:space="preserve">Valid PO number provided by Welsh Government </w:t>
      </w:r>
    </w:p>
    <w:p w14:paraId="74448F46"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 xml:space="preserve">Date of invoice </w:t>
      </w:r>
    </w:p>
    <w:p w14:paraId="05396147"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 xml:space="preserve">Unique invoice number </w:t>
      </w:r>
    </w:p>
    <w:p w14:paraId="05558330"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 xml:space="preserve">Supplier name, contact details and bank details </w:t>
      </w:r>
    </w:p>
    <w:p w14:paraId="3C968A3A"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 xml:space="preserve">Description of the goods/ works or services (to mirror each line item of </w:t>
      </w:r>
      <w:r w:rsidRPr="00390B3A">
        <w:rPr>
          <w:rFonts w:cs="Arial"/>
          <w:sz w:val="22"/>
          <w:szCs w:val="22"/>
        </w:rPr>
        <w:tab/>
      </w:r>
      <w:r w:rsidRPr="00390B3A">
        <w:rPr>
          <w:rFonts w:cs="Arial"/>
          <w:sz w:val="22"/>
          <w:szCs w:val="22"/>
        </w:rPr>
        <w:tab/>
      </w:r>
      <w:r w:rsidR="00C42686" w:rsidRPr="00390B3A">
        <w:rPr>
          <w:rFonts w:cs="Arial"/>
          <w:sz w:val="22"/>
          <w:szCs w:val="22"/>
        </w:rPr>
        <w:tab/>
        <w:t>t</w:t>
      </w:r>
      <w:r w:rsidRPr="00390B3A">
        <w:rPr>
          <w:rFonts w:cs="Arial"/>
          <w:sz w:val="22"/>
          <w:szCs w:val="22"/>
        </w:rPr>
        <w:t>he Purchase Order if more than one line item on the PO)</w:t>
      </w:r>
    </w:p>
    <w:p w14:paraId="764198FA"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Name of WG contact</w:t>
      </w:r>
    </w:p>
    <w:p w14:paraId="4D969AB7"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Correct calculation</w:t>
      </w:r>
    </w:p>
    <w:p w14:paraId="25BA4DE7" w14:textId="77777777" w:rsidR="0089610D" w:rsidRPr="00390B3A" w:rsidRDefault="0089610D" w:rsidP="00F8562F">
      <w:pPr>
        <w:numPr>
          <w:ilvl w:val="0"/>
          <w:numId w:val="34"/>
        </w:numPr>
        <w:ind w:firstLine="698"/>
        <w:rPr>
          <w:rFonts w:cs="Arial"/>
          <w:sz w:val="22"/>
          <w:szCs w:val="22"/>
        </w:rPr>
      </w:pPr>
      <w:r w:rsidRPr="00390B3A">
        <w:rPr>
          <w:rFonts w:cs="Arial"/>
          <w:sz w:val="22"/>
          <w:szCs w:val="22"/>
        </w:rPr>
        <w:t>VAT number (if applicable)</w:t>
      </w:r>
    </w:p>
    <w:p w14:paraId="774B4E36" w14:textId="77777777" w:rsidR="0089610D" w:rsidRPr="00390B3A" w:rsidRDefault="0089610D" w:rsidP="00F8562F">
      <w:pPr>
        <w:ind w:left="1418"/>
        <w:rPr>
          <w:rFonts w:cs="Arial"/>
          <w:sz w:val="22"/>
          <w:szCs w:val="22"/>
        </w:rPr>
      </w:pPr>
    </w:p>
    <w:p w14:paraId="1F046FC5" w14:textId="77777777" w:rsidR="0089610D" w:rsidRPr="00390B3A" w:rsidRDefault="0089610D" w:rsidP="00F8562F">
      <w:pPr>
        <w:ind w:left="1418" w:hanging="1418"/>
        <w:rPr>
          <w:rFonts w:cs="Arial"/>
          <w:sz w:val="22"/>
          <w:szCs w:val="22"/>
        </w:rPr>
      </w:pPr>
      <w:r w:rsidRPr="00390B3A">
        <w:rPr>
          <w:rFonts w:cs="Arial"/>
          <w:sz w:val="22"/>
          <w:szCs w:val="22"/>
        </w:rPr>
        <w:t>Invoices should be emailed in a pdf format direct to the address stated on the Purchase</w:t>
      </w:r>
    </w:p>
    <w:p w14:paraId="08409FAD" w14:textId="77777777" w:rsidR="0089610D" w:rsidRPr="00390B3A" w:rsidRDefault="0089610D" w:rsidP="00F8562F">
      <w:pPr>
        <w:rPr>
          <w:rFonts w:cs="Arial"/>
          <w:sz w:val="22"/>
          <w:szCs w:val="22"/>
        </w:rPr>
      </w:pPr>
      <w:r w:rsidRPr="00390B3A">
        <w:rPr>
          <w:rFonts w:cs="Arial"/>
          <w:sz w:val="22"/>
          <w:szCs w:val="22"/>
        </w:rPr>
        <w:t xml:space="preserve">Order, (usually this is the Corporate Shared Service Centre </w:t>
      </w:r>
      <w:hyperlink r:id="rId24" w:history="1">
        <w:r w:rsidR="00347258" w:rsidRPr="00390B3A">
          <w:rPr>
            <w:rStyle w:val="Hyperlink"/>
            <w:rFonts w:cs="Arial"/>
            <w:sz w:val="22"/>
            <w:szCs w:val="22"/>
          </w:rPr>
          <w:t>financewaginvoices@gov.wales</w:t>
        </w:r>
      </w:hyperlink>
      <w:r w:rsidRPr="00390B3A">
        <w:rPr>
          <w:rFonts w:cs="Arial"/>
          <w:color w:val="000000"/>
          <w:sz w:val="22"/>
          <w:szCs w:val="22"/>
        </w:rPr>
        <w:t xml:space="preserve">) </w:t>
      </w:r>
      <w:r w:rsidRPr="00390B3A">
        <w:rPr>
          <w:rFonts w:cs="Arial"/>
          <w:sz w:val="22"/>
          <w:szCs w:val="22"/>
        </w:rPr>
        <w:t>to ensure payments can be processed as quickly as possible (usually within 5 working days). Backing documents to support an invoice are to be sent along with a copy invoice to the Welsh Government Contract Manager.</w:t>
      </w:r>
    </w:p>
    <w:p w14:paraId="323A71C9" w14:textId="77777777" w:rsidR="00505D18" w:rsidRPr="00390B3A" w:rsidRDefault="00505D18" w:rsidP="00F8562F">
      <w:pPr>
        <w:rPr>
          <w:rFonts w:cs="Arial"/>
          <w:sz w:val="22"/>
          <w:szCs w:val="22"/>
          <w:u w:val="single"/>
        </w:rPr>
      </w:pPr>
    </w:p>
    <w:p w14:paraId="072BFFDE" w14:textId="77777777" w:rsidR="006B2967" w:rsidRPr="00390B3A" w:rsidRDefault="007D1F81" w:rsidP="00F8562F">
      <w:pPr>
        <w:pStyle w:val="Heading1"/>
        <w:rPr>
          <w:rFonts w:cs="Arial"/>
          <w:bCs/>
          <w:i/>
          <w:sz w:val="22"/>
          <w:szCs w:val="22"/>
        </w:rPr>
      </w:pPr>
      <w:r w:rsidRPr="00390B3A">
        <w:rPr>
          <w:rFonts w:cs="Arial"/>
          <w:b/>
          <w:bCs/>
          <w:sz w:val="22"/>
          <w:szCs w:val="22"/>
          <w:u w:val="none"/>
        </w:rPr>
        <w:t>Ethical Supply Chains</w:t>
      </w:r>
    </w:p>
    <w:p w14:paraId="3E03A4F1" w14:textId="77777777" w:rsidR="006B2967" w:rsidRPr="00390B3A" w:rsidRDefault="006B2967" w:rsidP="00F8562F">
      <w:pPr>
        <w:rPr>
          <w:rFonts w:cs="Arial"/>
          <w:b/>
          <w:sz w:val="22"/>
          <w:szCs w:val="22"/>
        </w:rPr>
      </w:pPr>
    </w:p>
    <w:p w14:paraId="2CDB7B5B" w14:textId="77777777" w:rsidR="007D1F81" w:rsidRPr="00390B3A" w:rsidRDefault="007D1F81" w:rsidP="00F8562F">
      <w:pPr>
        <w:rPr>
          <w:rFonts w:cs="Arial"/>
          <w:sz w:val="22"/>
          <w:szCs w:val="22"/>
        </w:rPr>
      </w:pPr>
      <w:r w:rsidRPr="00390B3A">
        <w:rPr>
          <w:rFonts w:cs="Arial"/>
          <w:sz w:val="22"/>
          <w:szCs w:val="22"/>
        </w:rPr>
        <w:t>The Client is committed to ensuring that fair and transparent employment practices are in place throughout the supply chain for the Services.  The Client’s policy in relation to Ethical Employment Practices in Welsh Government Supply Chains is attached below. The Client will work with the successful Bidder to monitor and to ensure that fair employment practices are in operation.</w:t>
      </w:r>
    </w:p>
    <w:p w14:paraId="7B1828AC" w14:textId="77777777" w:rsidR="007D1F81" w:rsidRPr="00390B3A" w:rsidRDefault="007D1F81" w:rsidP="00F8562F">
      <w:pPr>
        <w:rPr>
          <w:rFonts w:cs="Arial"/>
          <w:sz w:val="22"/>
          <w:szCs w:val="22"/>
        </w:rPr>
      </w:pPr>
      <w:r w:rsidRPr="00390B3A">
        <w:rPr>
          <w:rFonts w:cs="Arial"/>
          <w:b/>
          <w:sz w:val="22"/>
          <w:szCs w:val="22"/>
        </w:rPr>
        <w:tab/>
      </w:r>
      <w:r w:rsidRPr="00390B3A">
        <w:rPr>
          <w:rFonts w:cs="Arial"/>
          <w:b/>
          <w:sz w:val="22"/>
          <w:szCs w:val="22"/>
        </w:rPr>
        <w:tab/>
      </w:r>
      <w:r w:rsidRPr="00390B3A">
        <w:rPr>
          <w:rFonts w:cs="Arial"/>
          <w:b/>
          <w:sz w:val="22"/>
          <w:szCs w:val="22"/>
        </w:rPr>
        <w:tab/>
      </w:r>
      <w:r w:rsidRPr="00390B3A">
        <w:rPr>
          <w:rFonts w:cs="Arial"/>
          <w:b/>
          <w:sz w:val="22"/>
          <w:szCs w:val="22"/>
        </w:rPr>
        <w:tab/>
      </w:r>
      <w:r w:rsidRPr="00390B3A">
        <w:rPr>
          <w:rFonts w:cs="Arial"/>
          <w:b/>
          <w:sz w:val="22"/>
          <w:szCs w:val="22"/>
        </w:rPr>
        <w:tab/>
      </w:r>
    </w:p>
    <w:p w14:paraId="68DD4DC9" w14:textId="77777777" w:rsidR="00F80493" w:rsidRPr="00390B3A" w:rsidRDefault="00000000" w:rsidP="00F8562F">
      <w:pPr>
        <w:rPr>
          <w:rFonts w:cs="Arial"/>
          <w:sz w:val="22"/>
          <w:szCs w:val="22"/>
        </w:rPr>
      </w:pPr>
      <w:hyperlink r:id="rId25" w:history="1">
        <w:r w:rsidR="00F80493" w:rsidRPr="00390B3A">
          <w:rPr>
            <w:rStyle w:val="Hyperlink"/>
            <w:rFonts w:cs="Arial"/>
            <w:sz w:val="22"/>
            <w:szCs w:val="22"/>
          </w:rPr>
          <w:t>https://gov.wales/ethical-employment-supply-chains-code-practice</w:t>
        </w:r>
      </w:hyperlink>
      <w:r w:rsidR="00F80493" w:rsidRPr="00390B3A">
        <w:rPr>
          <w:rFonts w:cs="Arial"/>
          <w:sz w:val="22"/>
          <w:szCs w:val="22"/>
        </w:rPr>
        <w:t xml:space="preserve"> </w:t>
      </w:r>
    </w:p>
    <w:p w14:paraId="0CFE093D" w14:textId="77777777" w:rsidR="007D1F81" w:rsidRPr="00390B3A" w:rsidRDefault="007D1F81" w:rsidP="00F8562F">
      <w:pPr>
        <w:rPr>
          <w:rFonts w:cs="Arial"/>
          <w:sz w:val="22"/>
          <w:szCs w:val="22"/>
        </w:rPr>
      </w:pPr>
    </w:p>
    <w:p w14:paraId="08B52E3F" w14:textId="77777777" w:rsidR="006B2967" w:rsidRPr="00390B3A" w:rsidRDefault="006B2967" w:rsidP="00F8562F">
      <w:pPr>
        <w:pStyle w:val="Heading1"/>
        <w:numPr>
          <w:ilvl w:val="0"/>
          <w:numId w:val="0"/>
        </w:numPr>
        <w:ind w:left="1148"/>
        <w:rPr>
          <w:rFonts w:cs="Arial"/>
          <w:sz w:val="22"/>
          <w:szCs w:val="22"/>
          <w:u w:val="none"/>
        </w:rPr>
      </w:pPr>
    </w:p>
    <w:p w14:paraId="29BBEC7F" w14:textId="77777777" w:rsidR="00163F8E" w:rsidRPr="00390B3A" w:rsidRDefault="00163F8E" w:rsidP="00F8562F">
      <w:pPr>
        <w:pStyle w:val="Heading1"/>
        <w:ind w:left="432" w:firstLine="277"/>
        <w:rPr>
          <w:rFonts w:cs="Arial"/>
          <w:b/>
          <w:sz w:val="22"/>
          <w:szCs w:val="22"/>
          <w:u w:val="none"/>
        </w:rPr>
      </w:pPr>
      <w:r w:rsidRPr="00390B3A">
        <w:rPr>
          <w:rFonts w:cs="Arial"/>
          <w:b/>
          <w:sz w:val="22"/>
          <w:szCs w:val="22"/>
          <w:u w:val="none"/>
        </w:rPr>
        <w:t>Local Authorities/Health Authorities/NHS Trust</w:t>
      </w:r>
      <w:r w:rsidR="000E5648" w:rsidRPr="00390B3A">
        <w:rPr>
          <w:rFonts w:cs="Arial"/>
          <w:b/>
          <w:sz w:val="22"/>
          <w:szCs w:val="22"/>
          <w:u w:val="none"/>
        </w:rPr>
        <w:t>s (*optional)</w:t>
      </w:r>
    </w:p>
    <w:p w14:paraId="296C9429" w14:textId="77777777" w:rsidR="00F973E9" w:rsidRPr="00390B3A" w:rsidRDefault="00F973E9" w:rsidP="00F8562F">
      <w:pPr>
        <w:rPr>
          <w:rFonts w:cs="Arial"/>
          <w:snapToGrid w:val="0"/>
          <w:sz w:val="22"/>
          <w:szCs w:val="22"/>
          <w:lang w:val="en-US" w:eastAsia="en-US"/>
        </w:rPr>
      </w:pPr>
    </w:p>
    <w:p w14:paraId="457CC26F" w14:textId="77777777" w:rsidR="00163F8E" w:rsidRPr="00390B3A" w:rsidRDefault="007D1F81" w:rsidP="00F8562F">
      <w:pPr>
        <w:rPr>
          <w:rFonts w:cs="Arial"/>
          <w:b/>
          <w:snapToGrid w:val="0"/>
          <w:sz w:val="22"/>
          <w:szCs w:val="22"/>
          <w:lang w:eastAsia="en-US"/>
        </w:rPr>
      </w:pPr>
      <w:r w:rsidRPr="00390B3A">
        <w:rPr>
          <w:rFonts w:cs="Arial"/>
          <w:snapToGrid w:val="0"/>
          <w:sz w:val="22"/>
          <w:szCs w:val="22"/>
          <w:lang w:val="en-US" w:eastAsia="en-US"/>
        </w:rPr>
        <w:t xml:space="preserve">Bidders that are local authorities or National Health Service bodies must ensure that they comply with all statutory provisions governing their power to enter into the Contract and to perform their obligations thereunder and shall [if </w:t>
      </w:r>
      <w:proofErr w:type="gramStart"/>
      <w:r w:rsidRPr="00390B3A">
        <w:rPr>
          <w:rFonts w:cs="Arial"/>
          <w:snapToGrid w:val="0"/>
          <w:sz w:val="22"/>
          <w:szCs w:val="22"/>
          <w:lang w:val="en-US" w:eastAsia="en-US"/>
        </w:rPr>
        <w:t>so</w:t>
      </w:r>
      <w:proofErr w:type="gramEnd"/>
      <w:r w:rsidRPr="00390B3A">
        <w:rPr>
          <w:rFonts w:cs="Arial"/>
          <w:snapToGrid w:val="0"/>
          <w:sz w:val="22"/>
          <w:szCs w:val="22"/>
          <w:lang w:val="en-US" w:eastAsia="en-US"/>
        </w:rPr>
        <w:t xml:space="preserve"> requested by the Client] provide evidence to that effect to the Client. </w:t>
      </w:r>
    </w:p>
    <w:p w14:paraId="5E3BF87C" w14:textId="77777777" w:rsidR="00163F8E" w:rsidRPr="00390B3A" w:rsidRDefault="00163F8E" w:rsidP="00F8562F">
      <w:pPr>
        <w:pStyle w:val="Heading1"/>
        <w:numPr>
          <w:ilvl w:val="0"/>
          <w:numId w:val="0"/>
        </w:numPr>
        <w:ind w:left="1148"/>
        <w:rPr>
          <w:rFonts w:cs="Arial"/>
          <w:sz w:val="22"/>
          <w:szCs w:val="22"/>
          <w:u w:val="none"/>
        </w:rPr>
      </w:pPr>
    </w:p>
    <w:p w14:paraId="3DB896EC" w14:textId="77777777" w:rsidR="008409DA" w:rsidRPr="00390B3A" w:rsidRDefault="008409DA" w:rsidP="00F8562F">
      <w:pPr>
        <w:pStyle w:val="Heading1"/>
        <w:rPr>
          <w:rFonts w:cs="Arial"/>
          <w:sz w:val="22"/>
          <w:szCs w:val="22"/>
          <w:u w:val="none"/>
        </w:rPr>
      </w:pPr>
      <w:r w:rsidRPr="00390B3A">
        <w:rPr>
          <w:rFonts w:cs="Arial"/>
          <w:b/>
          <w:sz w:val="22"/>
          <w:szCs w:val="22"/>
          <w:u w:val="none"/>
        </w:rPr>
        <w:t>Changes to the Specification</w:t>
      </w:r>
    </w:p>
    <w:p w14:paraId="6D82A875" w14:textId="77777777" w:rsidR="008409DA" w:rsidRPr="00390B3A" w:rsidRDefault="008409DA" w:rsidP="00F8562F">
      <w:pPr>
        <w:rPr>
          <w:rFonts w:cs="Arial"/>
          <w:sz w:val="22"/>
          <w:szCs w:val="22"/>
        </w:rPr>
      </w:pPr>
    </w:p>
    <w:p w14:paraId="488590B5" w14:textId="2AC713AC" w:rsidR="0074074A" w:rsidRPr="00390B3A" w:rsidRDefault="008409DA" w:rsidP="000F01C5">
      <w:pPr>
        <w:rPr>
          <w:rFonts w:cs="Arial"/>
          <w:sz w:val="22"/>
          <w:szCs w:val="22"/>
        </w:rPr>
      </w:pPr>
      <w:r w:rsidRPr="00390B3A">
        <w:rPr>
          <w:rFonts w:cs="Arial"/>
          <w:sz w:val="22"/>
          <w:szCs w:val="22"/>
        </w:rPr>
        <w:t xml:space="preserve">This specification document sets out the </w:t>
      </w:r>
      <w:r w:rsidR="00447F2C" w:rsidRPr="00447F2C">
        <w:rPr>
          <w:rFonts w:cs="Arial"/>
          <w:sz w:val="22"/>
          <w:szCs w:val="22"/>
        </w:rPr>
        <w:t xml:space="preserve">Client’s </w:t>
      </w:r>
      <w:r w:rsidR="00C475DF" w:rsidRPr="00390B3A">
        <w:rPr>
          <w:rFonts w:cs="Arial"/>
          <w:sz w:val="22"/>
          <w:szCs w:val="22"/>
        </w:rPr>
        <w:t xml:space="preserve">high level </w:t>
      </w:r>
      <w:r w:rsidRPr="00390B3A">
        <w:rPr>
          <w:rFonts w:cs="Arial"/>
          <w:sz w:val="22"/>
          <w:szCs w:val="22"/>
        </w:rPr>
        <w:t xml:space="preserve">service requirement.  </w:t>
      </w:r>
      <w:r w:rsidR="00C475DF" w:rsidRPr="00390B3A">
        <w:rPr>
          <w:rFonts w:cs="Arial"/>
          <w:sz w:val="22"/>
          <w:szCs w:val="22"/>
        </w:rPr>
        <w:t>D</w:t>
      </w:r>
      <w:r w:rsidRPr="00390B3A">
        <w:rPr>
          <w:rFonts w:cs="Arial"/>
          <w:sz w:val="22"/>
          <w:szCs w:val="22"/>
        </w:rPr>
        <w:t xml:space="preserve">uring the life of the contract </w:t>
      </w:r>
      <w:r w:rsidR="00C475DF" w:rsidRPr="00390B3A">
        <w:rPr>
          <w:rFonts w:cs="Arial"/>
          <w:sz w:val="22"/>
          <w:szCs w:val="22"/>
        </w:rPr>
        <w:t>these requirements will be refined through discussion and agreement of both parties, with the aim of achieving best value for money for a quality product.</w:t>
      </w:r>
      <w:r w:rsidR="000F01C5" w:rsidRPr="00390B3A">
        <w:rPr>
          <w:rFonts w:cs="Arial"/>
          <w:sz w:val="22"/>
          <w:szCs w:val="22"/>
        </w:rPr>
        <w:t xml:space="preserve"> </w:t>
      </w:r>
    </w:p>
    <w:p w14:paraId="470D4180" w14:textId="77777777" w:rsidR="0074074A" w:rsidRPr="00390B3A" w:rsidRDefault="0074074A" w:rsidP="000F01C5">
      <w:pPr>
        <w:rPr>
          <w:rFonts w:cs="Arial"/>
          <w:sz w:val="22"/>
          <w:szCs w:val="22"/>
        </w:rPr>
      </w:pPr>
    </w:p>
    <w:p w14:paraId="78E07CE6" w14:textId="77777777" w:rsidR="0074074A" w:rsidRPr="00390B3A" w:rsidRDefault="0074074A" w:rsidP="0074074A">
      <w:pPr>
        <w:rPr>
          <w:rFonts w:cs="Arial"/>
          <w:sz w:val="22"/>
          <w:szCs w:val="22"/>
        </w:rPr>
      </w:pPr>
      <w:r w:rsidRPr="00390B3A">
        <w:rPr>
          <w:rFonts w:cs="Arial"/>
          <w:sz w:val="22"/>
          <w:szCs w:val="22"/>
        </w:rPr>
        <w:t xml:space="preserve">Please be minded that as the COVID-19 situation continues there could be an impact on the award of this contract in terms of potential delays or even non-award.  Although not anticipated, the Client may also need to change elements of the scope of work, including the scale.  Any potential change or impact will be discussed and agreed with the contractor at the earliest opportunity.   </w:t>
      </w:r>
    </w:p>
    <w:p w14:paraId="5724875A" w14:textId="77777777" w:rsidR="008409DA" w:rsidRPr="00390B3A" w:rsidRDefault="008409DA" w:rsidP="00F8562F">
      <w:pPr>
        <w:rPr>
          <w:rFonts w:cs="Arial"/>
          <w:color w:val="00B050"/>
          <w:sz w:val="22"/>
          <w:szCs w:val="22"/>
        </w:rPr>
      </w:pPr>
    </w:p>
    <w:p w14:paraId="2F697504" w14:textId="77777777" w:rsidR="005A44DE" w:rsidRPr="00390B3A" w:rsidRDefault="008409DA" w:rsidP="00F8562F">
      <w:pPr>
        <w:rPr>
          <w:rFonts w:cs="Arial"/>
          <w:sz w:val="22"/>
          <w:szCs w:val="22"/>
        </w:rPr>
      </w:pPr>
      <w:r w:rsidRPr="00390B3A">
        <w:rPr>
          <w:rFonts w:cs="Arial"/>
          <w:sz w:val="22"/>
          <w:szCs w:val="22"/>
        </w:rPr>
        <w:t>Changes to the Specification will be implemented by issuing written amendments to all those affected by the changes.</w:t>
      </w:r>
    </w:p>
    <w:p w14:paraId="7BBAF4D0" w14:textId="77777777" w:rsidR="005A44DE" w:rsidRPr="00390B3A" w:rsidRDefault="005A44DE" w:rsidP="00F8562F">
      <w:pPr>
        <w:rPr>
          <w:rFonts w:cs="Arial"/>
          <w:sz w:val="22"/>
          <w:szCs w:val="22"/>
        </w:rPr>
      </w:pPr>
    </w:p>
    <w:p w14:paraId="4E4ED203" w14:textId="77777777" w:rsidR="005A44DE" w:rsidRPr="00390B3A" w:rsidRDefault="005A44DE" w:rsidP="00F8562F">
      <w:pPr>
        <w:pStyle w:val="Heading1"/>
        <w:rPr>
          <w:rFonts w:cs="Arial"/>
          <w:b/>
          <w:sz w:val="22"/>
          <w:szCs w:val="22"/>
          <w:u w:val="none"/>
        </w:rPr>
      </w:pPr>
      <w:r w:rsidRPr="00390B3A">
        <w:rPr>
          <w:rFonts w:cs="Arial"/>
          <w:b/>
          <w:sz w:val="22"/>
          <w:szCs w:val="22"/>
          <w:u w:val="none"/>
        </w:rPr>
        <w:t>Equality and Diversity</w:t>
      </w:r>
    </w:p>
    <w:p w14:paraId="40DBA012" w14:textId="77777777" w:rsidR="005A44DE" w:rsidRPr="00390B3A" w:rsidRDefault="005A44DE" w:rsidP="00F8562F">
      <w:pPr>
        <w:rPr>
          <w:rFonts w:cs="Arial"/>
          <w:sz w:val="22"/>
          <w:szCs w:val="22"/>
        </w:rPr>
      </w:pPr>
    </w:p>
    <w:p w14:paraId="4498AA5B" w14:textId="77777777" w:rsidR="005A44DE" w:rsidRPr="00390B3A" w:rsidRDefault="005A44DE" w:rsidP="00F8562F">
      <w:pPr>
        <w:rPr>
          <w:rFonts w:cs="Arial"/>
          <w:sz w:val="22"/>
          <w:szCs w:val="22"/>
        </w:rPr>
      </w:pPr>
      <w:r w:rsidRPr="00390B3A">
        <w:rPr>
          <w:rFonts w:cs="Arial"/>
          <w:sz w:val="22"/>
          <w:szCs w:val="22"/>
        </w:rPr>
        <w:lastRenderedPageBreak/>
        <w:t>The issue of mainstreaming equalities is important to us. We would encourage you as a Welsh Government bidder/ supplier to be committed to the equal opportunities agenda and challenge discrimination relating to all the protected characteristics - race, age, gender, sexual orientation, marriage and civil partnership, pregnancy and maternity, disability, religion and belief, gender reassignment. We will include diversity and inclusion issues as a standing item in our contract review meetings. One way of demonstrating commitment to equality is through the Disability Confident scheme. It is a free scheme open to organisations across public, private and 3rd sectors and is aimed at organisations and businesses from 1 employee upwards. We are encouraging you as a potential supplier to explore the possibility of your organisation being Disability Confident Level 1 as a minimum.</w:t>
      </w:r>
    </w:p>
    <w:p w14:paraId="2FCC3A67" w14:textId="77777777" w:rsidR="005A44DE" w:rsidRPr="00390B3A" w:rsidRDefault="005A44DE" w:rsidP="00F8562F">
      <w:pPr>
        <w:rPr>
          <w:rFonts w:cs="Arial"/>
          <w:sz w:val="22"/>
          <w:szCs w:val="22"/>
        </w:rPr>
      </w:pPr>
    </w:p>
    <w:p w14:paraId="48E956FC" w14:textId="77777777" w:rsidR="005A44DE" w:rsidRPr="00390B3A" w:rsidRDefault="005A44DE" w:rsidP="00F8562F">
      <w:pPr>
        <w:rPr>
          <w:rFonts w:cs="Arial"/>
          <w:sz w:val="22"/>
          <w:szCs w:val="22"/>
        </w:rPr>
      </w:pPr>
      <w:r w:rsidRPr="00390B3A">
        <w:rPr>
          <w:rFonts w:cs="Arial"/>
          <w:sz w:val="22"/>
          <w:szCs w:val="22"/>
        </w:rPr>
        <w:t>About the scheme</w:t>
      </w:r>
    </w:p>
    <w:p w14:paraId="3ABAEC05" w14:textId="77777777" w:rsidR="005A44DE" w:rsidRPr="00390B3A" w:rsidRDefault="00000000" w:rsidP="00F8562F">
      <w:pPr>
        <w:spacing w:after="200" w:line="276" w:lineRule="auto"/>
        <w:rPr>
          <w:rFonts w:cs="Arial"/>
          <w:sz w:val="22"/>
          <w:szCs w:val="22"/>
        </w:rPr>
      </w:pPr>
      <w:hyperlink r:id="rId26" w:anchor="become-a-disability-confident-employer" w:history="1">
        <w:r w:rsidR="005A44DE" w:rsidRPr="00390B3A">
          <w:rPr>
            <w:rStyle w:val="Hyperlink"/>
            <w:rFonts w:cs="Arial"/>
            <w:sz w:val="22"/>
            <w:szCs w:val="22"/>
          </w:rPr>
          <w:t>https://www.gov.uk/government/collections/disability-confident-campaign#become-a-disability-confident-employer</w:t>
        </w:r>
      </w:hyperlink>
    </w:p>
    <w:p w14:paraId="2FFD59ED" w14:textId="77777777" w:rsidR="005A44DE" w:rsidRPr="00390B3A" w:rsidRDefault="005A44DE" w:rsidP="00F8562F">
      <w:pPr>
        <w:spacing w:after="200" w:line="276" w:lineRule="auto"/>
        <w:rPr>
          <w:rFonts w:cs="Arial"/>
          <w:sz w:val="22"/>
          <w:szCs w:val="22"/>
        </w:rPr>
      </w:pPr>
      <w:r w:rsidRPr="00390B3A">
        <w:rPr>
          <w:rFonts w:cs="Arial"/>
          <w:sz w:val="22"/>
          <w:szCs w:val="22"/>
        </w:rPr>
        <w:t>How to sign up</w:t>
      </w:r>
    </w:p>
    <w:p w14:paraId="256FB855" w14:textId="77777777" w:rsidR="005A44DE" w:rsidRPr="00390B3A" w:rsidRDefault="00000000" w:rsidP="00F8562F">
      <w:pPr>
        <w:spacing w:after="200" w:line="276" w:lineRule="auto"/>
        <w:rPr>
          <w:rFonts w:cs="Arial"/>
          <w:sz w:val="22"/>
          <w:szCs w:val="22"/>
        </w:rPr>
      </w:pPr>
      <w:hyperlink r:id="rId27" w:history="1">
        <w:r w:rsidR="005A44DE" w:rsidRPr="00390B3A">
          <w:rPr>
            <w:rStyle w:val="Hyperlink"/>
            <w:rFonts w:cs="Arial"/>
            <w:sz w:val="22"/>
            <w:szCs w:val="22"/>
          </w:rPr>
          <w:t>https://www.gov.uk/guidance/disability-confident-how-to-sign-up-to-the-employer-scheme</w:t>
        </w:r>
      </w:hyperlink>
    </w:p>
    <w:p w14:paraId="49FF698C" w14:textId="77777777" w:rsidR="005A44DE" w:rsidRPr="00390B3A" w:rsidRDefault="005A44DE" w:rsidP="00F8562F">
      <w:pPr>
        <w:rPr>
          <w:rFonts w:cs="Arial"/>
          <w:sz w:val="22"/>
          <w:szCs w:val="22"/>
        </w:rPr>
      </w:pPr>
    </w:p>
    <w:p w14:paraId="66810370" w14:textId="675D9F70" w:rsidR="008409DA" w:rsidRPr="00390B3A" w:rsidRDefault="008409DA" w:rsidP="00F8562F">
      <w:pPr>
        <w:pStyle w:val="Heading1"/>
        <w:rPr>
          <w:rFonts w:cs="Arial"/>
          <w:sz w:val="22"/>
          <w:szCs w:val="22"/>
          <w:u w:val="none"/>
        </w:rPr>
      </w:pPr>
      <w:r w:rsidRPr="00390B3A">
        <w:rPr>
          <w:rFonts w:cs="Arial"/>
          <w:b/>
          <w:sz w:val="22"/>
          <w:szCs w:val="22"/>
          <w:u w:val="none"/>
        </w:rPr>
        <w:t xml:space="preserve">Conditions of Contract for </w:t>
      </w:r>
      <w:r w:rsidR="008C3CD7" w:rsidRPr="00390B3A">
        <w:rPr>
          <w:rFonts w:cs="Arial"/>
          <w:b/>
          <w:sz w:val="22"/>
          <w:szCs w:val="22"/>
          <w:u w:val="none"/>
        </w:rPr>
        <w:t>the supply of service</w:t>
      </w:r>
      <w:r w:rsidR="00D32444" w:rsidRPr="00390B3A">
        <w:rPr>
          <w:rFonts w:cs="Arial"/>
          <w:b/>
          <w:sz w:val="22"/>
          <w:szCs w:val="22"/>
          <w:u w:val="none"/>
        </w:rPr>
        <w:t>s</w:t>
      </w:r>
    </w:p>
    <w:p w14:paraId="7E6DC8E2" w14:textId="77777777" w:rsidR="008409DA" w:rsidRPr="00390B3A" w:rsidRDefault="008409DA" w:rsidP="00F8562F">
      <w:pPr>
        <w:rPr>
          <w:rFonts w:cs="Arial"/>
          <w:sz w:val="22"/>
          <w:szCs w:val="22"/>
        </w:rPr>
      </w:pPr>
    </w:p>
    <w:p w14:paraId="69A76CAC" w14:textId="051BD556" w:rsidR="007D1F81" w:rsidRDefault="008409DA" w:rsidP="00F8562F">
      <w:pPr>
        <w:rPr>
          <w:rFonts w:cs="Arial"/>
          <w:sz w:val="22"/>
          <w:szCs w:val="22"/>
        </w:rPr>
      </w:pPr>
      <w:r w:rsidRPr="00390B3A">
        <w:rPr>
          <w:rFonts w:cs="Arial"/>
          <w:sz w:val="22"/>
          <w:szCs w:val="22"/>
        </w:rPr>
        <w:t xml:space="preserve">The Conditions of Contract for </w:t>
      </w:r>
      <w:r w:rsidR="008C3CD7" w:rsidRPr="00390B3A">
        <w:rPr>
          <w:rFonts w:cs="Arial"/>
          <w:sz w:val="22"/>
          <w:szCs w:val="22"/>
        </w:rPr>
        <w:t xml:space="preserve">the supply of services </w:t>
      </w:r>
      <w:r w:rsidRPr="00390B3A">
        <w:rPr>
          <w:rFonts w:cs="Arial"/>
          <w:sz w:val="22"/>
          <w:szCs w:val="22"/>
        </w:rPr>
        <w:t xml:space="preserve">hereafter enclosed </w:t>
      </w:r>
      <w:r w:rsidR="00665FF3" w:rsidRPr="00390B3A">
        <w:rPr>
          <w:rFonts w:cs="Arial"/>
          <w:sz w:val="22"/>
          <w:szCs w:val="22"/>
        </w:rPr>
        <w:t>shall</w:t>
      </w:r>
      <w:r w:rsidRPr="00390B3A">
        <w:rPr>
          <w:rFonts w:cs="Arial"/>
          <w:sz w:val="22"/>
          <w:szCs w:val="22"/>
        </w:rPr>
        <w:t xml:space="preserve"> apply in relation to this contract.  The </w:t>
      </w:r>
      <w:r w:rsidR="00963014" w:rsidRPr="00390B3A">
        <w:rPr>
          <w:rFonts w:cs="Arial"/>
          <w:sz w:val="22"/>
          <w:szCs w:val="22"/>
        </w:rPr>
        <w:t>Bidder</w:t>
      </w:r>
      <w:r w:rsidRPr="00390B3A">
        <w:rPr>
          <w:rFonts w:cs="Arial"/>
          <w:sz w:val="22"/>
          <w:szCs w:val="22"/>
        </w:rPr>
        <w:t xml:space="preserve"> must </w:t>
      </w:r>
      <w:r w:rsidR="00730125" w:rsidRPr="00390B3A">
        <w:rPr>
          <w:rFonts w:cs="Arial"/>
          <w:sz w:val="22"/>
          <w:szCs w:val="22"/>
        </w:rPr>
        <w:t xml:space="preserve">agree to these as part of their </w:t>
      </w:r>
      <w:r w:rsidR="00BC39CE" w:rsidRPr="00390B3A">
        <w:rPr>
          <w:rFonts w:cs="Arial"/>
          <w:sz w:val="22"/>
          <w:szCs w:val="22"/>
        </w:rPr>
        <w:t>Quote</w:t>
      </w:r>
      <w:r w:rsidR="00730125" w:rsidRPr="00390B3A">
        <w:rPr>
          <w:rFonts w:cs="Arial"/>
          <w:sz w:val="22"/>
          <w:szCs w:val="22"/>
        </w:rPr>
        <w:t xml:space="preserve"> response</w:t>
      </w:r>
      <w:r w:rsidRPr="00390B3A">
        <w:rPr>
          <w:rFonts w:cs="Arial"/>
          <w:sz w:val="22"/>
          <w:szCs w:val="22"/>
        </w:rPr>
        <w:t>.</w:t>
      </w:r>
      <w:r w:rsidR="0031220E" w:rsidRPr="00390B3A">
        <w:rPr>
          <w:rFonts w:cs="Arial"/>
          <w:sz w:val="22"/>
          <w:szCs w:val="22"/>
        </w:rPr>
        <w:t xml:space="preserve"> </w:t>
      </w:r>
    </w:p>
    <w:p w14:paraId="17D3E789" w14:textId="37663B73" w:rsidR="00447F2C" w:rsidRDefault="00447F2C">
      <w:pPr>
        <w:rPr>
          <w:rFonts w:cs="Arial"/>
          <w:sz w:val="22"/>
          <w:szCs w:val="22"/>
        </w:rPr>
      </w:pPr>
      <w:r>
        <w:rPr>
          <w:rFonts w:cs="Arial"/>
          <w:sz w:val="22"/>
          <w:szCs w:val="22"/>
        </w:rPr>
        <w:br w:type="page"/>
      </w:r>
    </w:p>
    <w:p w14:paraId="5B277EC0" w14:textId="77777777" w:rsidR="00000B7D" w:rsidRPr="00390B3A" w:rsidRDefault="00A561EB" w:rsidP="00F8562F">
      <w:pPr>
        <w:rPr>
          <w:rFonts w:cs="Arial"/>
          <w:b/>
          <w:sz w:val="22"/>
          <w:szCs w:val="22"/>
        </w:rPr>
      </w:pPr>
      <w:r w:rsidRPr="00390B3A">
        <w:rPr>
          <w:rFonts w:cs="Arial"/>
          <w:b/>
          <w:sz w:val="22"/>
          <w:szCs w:val="22"/>
        </w:rPr>
        <w:lastRenderedPageBreak/>
        <w:t>Annex 1</w:t>
      </w:r>
      <w:r w:rsidR="008C3CD7" w:rsidRPr="00390B3A">
        <w:rPr>
          <w:rFonts w:cs="Arial"/>
          <w:b/>
          <w:sz w:val="22"/>
          <w:szCs w:val="22"/>
        </w:rPr>
        <w:t xml:space="preserve"> - ITQ Response Templates</w:t>
      </w:r>
    </w:p>
    <w:p w14:paraId="1536613F" w14:textId="77777777" w:rsidR="008C3CD7" w:rsidRPr="00390B3A" w:rsidRDefault="008C3CD7" w:rsidP="00F8562F">
      <w:pPr>
        <w:rPr>
          <w:rFonts w:cs="Arial"/>
          <w:b/>
          <w:sz w:val="22"/>
          <w:szCs w:val="22"/>
        </w:rPr>
      </w:pPr>
    </w:p>
    <w:p w14:paraId="623D6B07" w14:textId="1E528826" w:rsidR="008C3CD7" w:rsidRDefault="008C3CD7" w:rsidP="008C3CD7">
      <w:pPr>
        <w:rPr>
          <w:rFonts w:cs="Arial"/>
          <w:sz w:val="22"/>
          <w:szCs w:val="22"/>
        </w:rPr>
      </w:pPr>
      <w:r w:rsidRPr="00390B3A">
        <w:rPr>
          <w:rFonts w:cs="Arial"/>
          <w:sz w:val="22"/>
          <w:szCs w:val="22"/>
        </w:rPr>
        <w:t xml:space="preserve">Please complete the attached ITQ </w:t>
      </w:r>
      <w:r w:rsidR="00E263DD" w:rsidRPr="00390B3A">
        <w:rPr>
          <w:rFonts w:cs="Arial"/>
          <w:sz w:val="22"/>
          <w:szCs w:val="22"/>
        </w:rPr>
        <w:t>Technical Response Template</w:t>
      </w:r>
      <w:r w:rsidRPr="00390B3A">
        <w:rPr>
          <w:rFonts w:cs="Arial"/>
          <w:sz w:val="22"/>
          <w:szCs w:val="22"/>
        </w:rPr>
        <w:t xml:space="preserve"> as part of your Quote submission:</w:t>
      </w:r>
    </w:p>
    <w:bookmarkStart w:id="2" w:name="_MON_1732448771"/>
    <w:bookmarkEnd w:id="2"/>
    <w:p w14:paraId="5F3DE27C" w14:textId="539E1226" w:rsidR="00AA1BFF" w:rsidRDefault="003A3A10" w:rsidP="008C3CD7">
      <w:pPr>
        <w:rPr>
          <w:rFonts w:cs="Arial"/>
          <w:sz w:val="22"/>
          <w:szCs w:val="22"/>
        </w:rPr>
      </w:pPr>
      <w:r>
        <w:rPr>
          <w:rFonts w:cs="Arial"/>
          <w:sz w:val="22"/>
          <w:szCs w:val="22"/>
        </w:rPr>
        <w:object w:dxaOrig="1508" w:dyaOrig="982" w14:anchorId="722B1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9.25pt" o:ole="">
            <v:imagedata r:id="rId28" o:title=""/>
          </v:shape>
          <o:OLEObject Type="Embed" ProgID="Word.Document.12" ShapeID="_x0000_i1025" DrawAspect="Icon" ObjectID="_1732448924" r:id="rId29">
            <o:FieldCodes>\s</o:FieldCodes>
          </o:OLEObject>
        </w:object>
      </w:r>
    </w:p>
    <w:p w14:paraId="56DA5992" w14:textId="198AB8EF" w:rsidR="00EE4D55" w:rsidRDefault="00EE4D55" w:rsidP="008C3CD7">
      <w:pPr>
        <w:rPr>
          <w:rFonts w:cs="Arial"/>
          <w:sz w:val="22"/>
          <w:szCs w:val="22"/>
        </w:rPr>
      </w:pPr>
    </w:p>
    <w:p w14:paraId="6E475179" w14:textId="77777777" w:rsidR="00EE4D55" w:rsidRDefault="00EE4D55" w:rsidP="008C3CD7">
      <w:pPr>
        <w:rPr>
          <w:rFonts w:cs="Arial"/>
          <w:sz w:val="22"/>
          <w:szCs w:val="22"/>
        </w:rPr>
      </w:pPr>
    </w:p>
    <w:p w14:paraId="296D1B09" w14:textId="11AB28C2" w:rsidR="008C3CD7" w:rsidRPr="00390B3A" w:rsidRDefault="008C3CD7" w:rsidP="008C3CD7">
      <w:pPr>
        <w:rPr>
          <w:rFonts w:cs="Arial"/>
          <w:sz w:val="22"/>
          <w:szCs w:val="22"/>
        </w:rPr>
      </w:pPr>
      <w:r w:rsidRPr="00390B3A">
        <w:rPr>
          <w:rFonts w:cs="Arial"/>
          <w:sz w:val="22"/>
          <w:szCs w:val="22"/>
        </w:rPr>
        <w:t>Please complete the attached ITQ Commercial Response as part of your Quote submission</w:t>
      </w:r>
    </w:p>
    <w:p w14:paraId="5948D845" w14:textId="77777777" w:rsidR="003A3A10" w:rsidRDefault="003A3A10">
      <w:pPr>
        <w:rPr>
          <w:rFonts w:cs="Arial"/>
          <w:b/>
          <w:sz w:val="22"/>
          <w:szCs w:val="22"/>
        </w:rPr>
      </w:pPr>
    </w:p>
    <w:p w14:paraId="406DDFFC" w14:textId="4B6ADF26" w:rsidR="002B20E9" w:rsidRPr="00390B3A" w:rsidRDefault="003A3A10">
      <w:pPr>
        <w:rPr>
          <w:rFonts w:cs="Arial"/>
          <w:b/>
          <w:sz w:val="22"/>
          <w:szCs w:val="22"/>
        </w:rPr>
      </w:pPr>
      <w:r>
        <w:rPr>
          <w:rFonts w:cs="Arial"/>
          <w:b/>
          <w:sz w:val="22"/>
          <w:szCs w:val="22"/>
        </w:rPr>
        <w:object w:dxaOrig="1508" w:dyaOrig="982" w14:anchorId="68301653">
          <v:shape id="_x0000_i1026" type="#_x0000_t75" style="width:75.3pt;height:49.25pt" o:ole="">
            <v:imagedata r:id="rId30" o:title=""/>
          </v:shape>
          <o:OLEObject Type="Embed" ProgID="Excel.Sheet.12" ShapeID="_x0000_i1026" DrawAspect="Icon" ObjectID="_1732448925" r:id="rId31"/>
        </w:object>
      </w:r>
      <w:r w:rsidR="002B20E9" w:rsidRPr="00390B3A">
        <w:rPr>
          <w:rFonts w:cs="Arial"/>
          <w:b/>
          <w:sz w:val="22"/>
          <w:szCs w:val="22"/>
        </w:rPr>
        <w:br w:type="page"/>
      </w:r>
    </w:p>
    <w:p w14:paraId="02C7E477" w14:textId="77777777" w:rsidR="008C3CD7" w:rsidRPr="00390B3A" w:rsidRDefault="008C3CD7" w:rsidP="00F8562F">
      <w:pPr>
        <w:rPr>
          <w:rFonts w:cs="Arial"/>
          <w:b/>
          <w:sz w:val="22"/>
          <w:szCs w:val="22"/>
        </w:rPr>
      </w:pPr>
    </w:p>
    <w:p w14:paraId="5236ADB9" w14:textId="77777777" w:rsidR="008C3CD7" w:rsidRPr="00390B3A" w:rsidRDefault="008C3CD7" w:rsidP="00F8562F">
      <w:pPr>
        <w:rPr>
          <w:rFonts w:cs="Arial"/>
          <w:b/>
          <w:sz w:val="22"/>
          <w:szCs w:val="22"/>
        </w:rPr>
      </w:pPr>
    </w:p>
    <w:p w14:paraId="16B3709F" w14:textId="77777777" w:rsidR="00A561EB" w:rsidRPr="00390B3A" w:rsidRDefault="008C3CD7" w:rsidP="00F8562F">
      <w:pPr>
        <w:rPr>
          <w:rFonts w:cs="Arial"/>
          <w:b/>
          <w:sz w:val="22"/>
          <w:szCs w:val="22"/>
        </w:rPr>
      </w:pPr>
      <w:r w:rsidRPr="00390B3A">
        <w:rPr>
          <w:rFonts w:cs="Arial"/>
          <w:b/>
          <w:sz w:val="22"/>
          <w:szCs w:val="22"/>
        </w:rPr>
        <w:t xml:space="preserve">Annex 2 - </w:t>
      </w:r>
      <w:r w:rsidR="00A561EB" w:rsidRPr="00390B3A">
        <w:rPr>
          <w:rFonts w:cs="Arial"/>
          <w:b/>
          <w:sz w:val="22"/>
          <w:szCs w:val="22"/>
        </w:rPr>
        <w:t>Evaluation Guidance and Scoring Methodology</w:t>
      </w:r>
    </w:p>
    <w:p w14:paraId="7CF43224" w14:textId="77777777" w:rsidR="00A561EB" w:rsidRPr="00390B3A" w:rsidRDefault="00A561EB" w:rsidP="00F8562F">
      <w:pPr>
        <w:rPr>
          <w:rFonts w:cs="Arial"/>
          <w:b/>
          <w:sz w:val="22"/>
          <w:szCs w:val="22"/>
        </w:rPr>
      </w:pPr>
    </w:p>
    <w:p w14:paraId="3F3479A0" w14:textId="77777777" w:rsidR="00A561EB" w:rsidRPr="00390B3A" w:rsidRDefault="00A561EB" w:rsidP="00F8562F">
      <w:pPr>
        <w:keepNext/>
        <w:spacing w:after="240"/>
        <w:outlineLvl w:val="1"/>
        <w:rPr>
          <w:rFonts w:cs="Arial"/>
          <w:b/>
          <w:sz w:val="22"/>
          <w:szCs w:val="22"/>
        </w:rPr>
      </w:pPr>
      <w:bookmarkStart w:id="3" w:name="_Toc325027066"/>
      <w:r w:rsidRPr="00390B3A">
        <w:rPr>
          <w:rFonts w:cs="Arial"/>
          <w:b/>
          <w:sz w:val="22"/>
          <w:szCs w:val="22"/>
        </w:rPr>
        <w:t>General</w:t>
      </w:r>
      <w:bookmarkEnd w:id="3"/>
    </w:p>
    <w:p w14:paraId="5B2AD45A" w14:textId="77777777" w:rsidR="00A561EB" w:rsidRPr="00390B3A" w:rsidRDefault="00A561EB" w:rsidP="00F8562F">
      <w:pPr>
        <w:spacing w:after="240"/>
        <w:ind w:left="426" w:hanging="426"/>
        <w:rPr>
          <w:rFonts w:cs="Arial"/>
          <w:sz w:val="22"/>
          <w:szCs w:val="22"/>
          <w:lang w:eastAsia="en-US"/>
        </w:rPr>
      </w:pPr>
      <w:r w:rsidRPr="00390B3A">
        <w:rPr>
          <w:rFonts w:cs="Arial"/>
          <w:sz w:val="22"/>
          <w:szCs w:val="22"/>
        </w:rPr>
        <w:t xml:space="preserve">a)  These instructions are designed to ensure that all </w:t>
      </w:r>
      <w:r w:rsidR="00E101F4" w:rsidRPr="00390B3A">
        <w:rPr>
          <w:rFonts w:cs="Arial"/>
          <w:sz w:val="22"/>
          <w:szCs w:val="22"/>
        </w:rPr>
        <w:t>bidder</w:t>
      </w:r>
      <w:r w:rsidRPr="00390B3A">
        <w:rPr>
          <w:rFonts w:cs="Arial"/>
          <w:sz w:val="22"/>
          <w:szCs w:val="22"/>
        </w:rPr>
        <w:t>s are given equal and fair consideration.  It is important therefore that you provide all information asked for in the format and order specified.</w:t>
      </w:r>
    </w:p>
    <w:p w14:paraId="152169BF" w14:textId="77777777" w:rsidR="00A561EB" w:rsidRPr="00390B3A" w:rsidRDefault="00A561EB" w:rsidP="00F8562F">
      <w:pPr>
        <w:spacing w:after="240"/>
        <w:ind w:left="426" w:hanging="426"/>
        <w:rPr>
          <w:rFonts w:cs="Arial"/>
          <w:sz w:val="22"/>
          <w:szCs w:val="22"/>
        </w:rPr>
      </w:pPr>
      <w:r w:rsidRPr="00390B3A">
        <w:rPr>
          <w:rFonts w:cs="Arial"/>
          <w:sz w:val="22"/>
          <w:szCs w:val="22"/>
        </w:rPr>
        <w:t xml:space="preserve">b) The </w:t>
      </w:r>
      <w:r w:rsidR="00E101F4" w:rsidRPr="00390B3A">
        <w:rPr>
          <w:rFonts w:cs="Arial"/>
          <w:sz w:val="22"/>
          <w:szCs w:val="22"/>
        </w:rPr>
        <w:t>bidder</w:t>
      </w:r>
      <w:r w:rsidRPr="00390B3A">
        <w:rPr>
          <w:rFonts w:cs="Arial"/>
          <w:sz w:val="22"/>
          <w:szCs w:val="22"/>
        </w:rPr>
        <w:t xml:space="preserve"> shall ensure that each and every sub-contractor, consortium member and adviser </w:t>
      </w:r>
      <w:proofErr w:type="gramStart"/>
      <w:r w:rsidRPr="00390B3A">
        <w:rPr>
          <w:rFonts w:cs="Arial"/>
          <w:sz w:val="22"/>
          <w:szCs w:val="22"/>
        </w:rPr>
        <w:t>abides</w:t>
      </w:r>
      <w:proofErr w:type="gramEnd"/>
      <w:r w:rsidRPr="00390B3A">
        <w:rPr>
          <w:rFonts w:cs="Arial"/>
          <w:sz w:val="22"/>
          <w:szCs w:val="22"/>
        </w:rPr>
        <w:t xml:space="preserve"> by the terms of these instructions and conditions of </w:t>
      </w:r>
      <w:r w:rsidR="00BC39CE" w:rsidRPr="00390B3A">
        <w:rPr>
          <w:rFonts w:cs="Arial"/>
          <w:sz w:val="22"/>
          <w:szCs w:val="22"/>
        </w:rPr>
        <w:t>Quote</w:t>
      </w:r>
      <w:r w:rsidRPr="00390B3A">
        <w:rPr>
          <w:rFonts w:cs="Arial"/>
          <w:sz w:val="22"/>
          <w:szCs w:val="22"/>
        </w:rPr>
        <w:t>.</w:t>
      </w:r>
    </w:p>
    <w:p w14:paraId="3DE29130" w14:textId="77777777" w:rsidR="00A561EB" w:rsidRPr="00390B3A" w:rsidRDefault="00A561EB" w:rsidP="00F8562F">
      <w:pPr>
        <w:keepNext/>
        <w:spacing w:after="240"/>
        <w:outlineLvl w:val="1"/>
        <w:rPr>
          <w:rFonts w:cs="Arial"/>
          <w:b/>
          <w:sz w:val="22"/>
          <w:szCs w:val="22"/>
        </w:rPr>
      </w:pPr>
      <w:bookmarkStart w:id="4" w:name="_Toc321942447"/>
      <w:bookmarkStart w:id="5" w:name="_Toc325027067"/>
      <w:r w:rsidRPr="00390B3A">
        <w:rPr>
          <w:rFonts w:cs="Arial"/>
          <w:b/>
          <w:sz w:val="22"/>
          <w:szCs w:val="22"/>
        </w:rPr>
        <w:t>Guidance on Completion</w:t>
      </w:r>
      <w:bookmarkEnd w:id="4"/>
      <w:bookmarkEnd w:id="5"/>
    </w:p>
    <w:p w14:paraId="37E8BF3F" w14:textId="77777777" w:rsidR="00A561EB" w:rsidRPr="00390B3A" w:rsidRDefault="00A561EB" w:rsidP="00F8562F">
      <w:pPr>
        <w:rPr>
          <w:rFonts w:cs="Arial"/>
          <w:b/>
          <w:sz w:val="22"/>
          <w:szCs w:val="22"/>
        </w:rPr>
      </w:pPr>
      <w:r w:rsidRPr="00390B3A">
        <w:rPr>
          <w:rFonts w:cs="Arial"/>
          <w:b/>
          <w:sz w:val="22"/>
          <w:szCs w:val="22"/>
        </w:rPr>
        <w:t xml:space="preserve">Completion of the Invitation to </w:t>
      </w:r>
      <w:r w:rsidR="00BC39CE" w:rsidRPr="00390B3A">
        <w:rPr>
          <w:rFonts w:cs="Arial"/>
          <w:b/>
          <w:sz w:val="22"/>
          <w:szCs w:val="22"/>
        </w:rPr>
        <w:t>Quote</w:t>
      </w:r>
    </w:p>
    <w:p w14:paraId="77D724F2" w14:textId="77777777" w:rsidR="00AA1BFF" w:rsidRDefault="00AA1BFF" w:rsidP="00F8562F">
      <w:pPr>
        <w:contextualSpacing/>
        <w:rPr>
          <w:rFonts w:cs="Arial"/>
          <w:sz w:val="22"/>
          <w:szCs w:val="22"/>
          <w:lang w:eastAsia="en-US"/>
        </w:rPr>
      </w:pPr>
    </w:p>
    <w:p w14:paraId="76FDA16F" w14:textId="570F0F9F" w:rsidR="00A561EB" w:rsidRPr="00390B3A" w:rsidRDefault="00A561EB" w:rsidP="00F8562F">
      <w:pPr>
        <w:contextualSpacing/>
        <w:rPr>
          <w:rFonts w:cs="Arial"/>
          <w:sz w:val="22"/>
          <w:szCs w:val="22"/>
          <w:lang w:eastAsia="en-US"/>
        </w:rPr>
      </w:pPr>
      <w:r w:rsidRPr="00390B3A">
        <w:rPr>
          <w:rFonts w:cs="Arial"/>
          <w:sz w:val="22"/>
          <w:szCs w:val="22"/>
          <w:lang w:eastAsia="en-US"/>
        </w:rPr>
        <w:t xml:space="preserve">The procurement process is undertaken through the completion and evaluation of one Submission. The Invitation to </w:t>
      </w:r>
      <w:r w:rsidR="00BC39CE" w:rsidRPr="00390B3A">
        <w:rPr>
          <w:rFonts w:cs="Arial"/>
          <w:sz w:val="22"/>
          <w:szCs w:val="22"/>
          <w:lang w:eastAsia="en-US"/>
        </w:rPr>
        <w:t>Quote</w:t>
      </w:r>
      <w:r w:rsidRPr="00390B3A">
        <w:rPr>
          <w:rFonts w:cs="Arial"/>
          <w:sz w:val="22"/>
          <w:szCs w:val="22"/>
          <w:lang w:eastAsia="en-US"/>
        </w:rPr>
        <w:t xml:space="preserve"> is split into two sections, namely:</w:t>
      </w:r>
    </w:p>
    <w:p w14:paraId="7B271F73" w14:textId="77777777" w:rsidR="00A561EB" w:rsidRPr="00390B3A" w:rsidRDefault="00A561EB" w:rsidP="00F8562F">
      <w:pPr>
        <w:ind w:left="420"/>
        <w:contextualSpacing/>
        <w:rPr>
          <w:rFonts w:cs="Arial"/>
          <w:sz w:val="22"/>
          <w:szCs w:val="22"/>
          <w:lang w:eastAsia="en-US"/>
        </w:rPr>
      </w:pPr>
    </w:p>
    <w:p w14:paraId="26EE6FFF" w14:textId="77777777" w:rsidR="00A561EB" w:rsidRPr="00390B3A" w:rsidRDefault="00A561EB" w:rsidP="00F8562F">
      <w:pPr>
        <w:ind w:left="420"/>
        <w:contextualSpacing/>
        <w:rPr>
          <w:rFonts w:cs="Arial"/>
          <w:sz w:val="22"/>
          <w:szCs w:val="22"/>
          <w:lang w:eastAsia="en-US"/>
        </w:rPr>
      </w:pPr>
      <w:r w:rsidRPr="00390B3A">
        <w:rPr>
          <w:rFonts w:cs="Arial"/>
          <w:sz w:val="22"/>
          <w:szCs w:val="22"/>
          <w:lang w:eastAsia="en-US"/>
        </w:rPr>
        <w:t xml:space="preserve">Part A </w:t>
      </w:r>
      <w:r w:rsidR="0079317E" w:rsidRPr="00390B3A">
        <w:rPr>
          <w:rFonts w:cs="Arial"/>
          <w:sz w:val="22"/>
          <w:szCs w:val="22"/>
          <w:lang w:eastAsia="en-US"/>
        </w:rPr>
        <w:t>–</w:t>
      </w:r>
      <w:r w:rsidRPr="00390B3A">
        <w:rPr>
          <w:rFonts w:cs="Arial"/>
          <w:sz w:val="22"/>
          <w:szCs w:val="22"/>
          <w:lang w:eastAsia="en-US"/>
        </w:rPr>
        <w:t xml:space="preserve"> </w:t>
      </w:r>
      <w:r w:rsidR="00BC39CE" w:rsidRPr="00390B3A">
        <w:rPr>
          <w:rFonts w:cs="Arial"/>
          <w:sz w:val="22"/>
          <w:szCs w:val="22"/>
          <w:lang w:eastAsia="en-US"/>
        </w:rPr>
        <w:t>Quality</w:t>
      </w:r>
    </w:p>
    <w:p w14:paraId="244B4ECC" w14:textId="77777777" w:rsidR="00A561EB" w:rsidRPr="00390B3A" w:rsidRDefault="00A561EB" w:rsidP="00F8562F">
      <w:pPr>
        <w:ind w:left="420"/>
        <w:contextualSpacing/>
        <w:rPr>
          <w:rFonts w:cs="Arial"/>
          <w:sz w:val="22"/>
          <w:szCs w:val="22"/>
          <w:lang w:eastAsia="en-US"/>
        </w:rPr>
      </w:pPr>
      <w:r w:rsidRPr="00390B3A">
        <w:rPr>
          <w:rFonts w:cs="Arial"/>
          <w:sz w:val="22"/>
          <w:szCs w:val="22"/>
          <w:lang w:eastAsia="en-US"/>
        </w:rPr>
        <w:t xml:space="preserve">and </w:t>
      </w:r>
    </w:p>
    <w:p w14:paraId="781AB4AF" w14:textId="77777777" w:rsidR="00A561EB" w:rsidRPr="00390B3A" w:rsidRDefault="00BC39CE" w:rsidP="00F8562F">
      <w:pPr>
        <w:ind w:left="420"/>
        <w:contextualSpacing/>
        <w:rPr>
          <w:rFonts w:cs="Arial"/>
          <w:sz w:val="22"/>
          <w:szCs w:val="22"/>
          <w:lang w:eastAsia="en-US"/>
        </w:rPr>
      </w:pPr>
      <w:r w:rsidRPr="00390B3A">
        <w:rPr>
          <w:rFonts w:cs="Arial"/>
          <w:sz w:val="22"/>
          <w:szCs w:val="22"/>
          <w:lang w:eastAsia="en-US"/>
        </w:rPr>
        <w:t>Part B – Price</w:t>
      </w:r>
    </w:p>
    <w:p w14:paraId="33928FD7" w14:textId="77777777" w:rsidR="00A561EB" w:rsidRPr="00390B3A" w:rsidRDefault="00A561EB" w:rsidP="00F8562F">
      <w:pPr>
        <w:ind w:left="420"/>
        <w:contextualSpacing/>
        <w:rPr>
          <w:rFonts w:cs="Arial"/>
          <w:sz w:val="22"/>
          <w:szCs w:val="22"/>
          <w:lang w:eastAsia="en-US"/>
        </w:rPr>
      </w:pPr>
    </w:p>
    <w:p w14:paraId="18A50519" w14:textId="1B353698" w:rsidR="00A561EB" w:rsidRPr="00390B3A" w:rsidRDefault="00A561EB" w:rsidP="00F8562F">
      <w:pPr>
        <w:contextualSpacing/>
        <w:rPr>
          <w:rFonts w:cs="Arial"/>
          <w:sz w:val="22"/>
          <w:szCs w:val="22"/>
          <w:lang w:eastAsia="en-US"/>
        </w:rPr>
      </w:pPr>
      <w:r w:rsidRPr="00390B3A">
        <w:rPr>
          <w:rFonts w:cs="Arial"/>
          <w:sz w:val="22"/>
          <w:szCs w:val="22"/>
          <w:lang w:eastAsia="en-US"/>
        </w:rPr>
        <w:t xml:space="preserve">The </w:t>
      </w:r>
      <w:r w:rsidR="00BC39CE" w:rsidRPr="00390B3A">
        <w:rPr>
          <w:rFonts w:cs="Arial"/>
          <w:sz w:val="22"/>
          <w:szCs w:val="22"/>
          <w:lang w:eastAsia="en-US"/>
        </w:rPr>
        <w:t>Quote</w:t>
      </w:r>
      <w:r w:rsidRPr="00390B3A">
        <w:rPr>
          <w:rFonts w:cs="Arial"/>
          <w:sz w:val="22"/>
          <w:szCs w:val="22"/>
          <w:lang w:eastAsia="en-US"/>
        </w:rPr>
        <w:t xml:space="preserve">s submitted will be evaluated initially for completeness and adherence to the mandatory requirements. Failure to comply with the instructions or provide the information requested will invalidate the </w:t>
      </w:r>
      <w:r w:rsidR="00BC39CE" w:rsidRPr="00390B3A">
        <w:rPr>
          <w:rFonts w:cs="Arial"/>
          <w:sz w:val="22"/>
          <w:szCs w:val="22"/>
          <w:lang w:eastAsia="en-US"/>
        </w:rPr>
        <w:t>Quote</w:t>
      </w:r>
      <w:r w:rsidRPr="00390B3A">
        <w:rPr>
          <w:rFonts w:cs="Arial"/>
          <w:sz w:val="22"/>
          <w:szCs w:val="22"/>
          <w:lang w:eastAsia="en-US"/>
        </w:rPr>
        <w:t xml:space="preserve"> submission entirely</w:t>
      </w:r>
      <w:r w:rsidR="00AA1BFF">
        <w:rPr>
          <w:rFonts w:cs="Arial"/>
          <w:sz w:val="22"/>
          <w:szCs w:val="22"/>
          <w:lang w:eastAsia="en-US"/>
        </w:rPr>
        <w:t>.</w:t>
      </w:r>
    </w:p>
    <w:p w14:paraId="0DC14955" w14:textId="77777777" w:rsidR="00A561EB" w:rsidRPr="00390B3A" w:rsidRDefault="00A561EB" w:rsidP="00F8562F">
      <w:pPr>
        <w:contextualSpacing/>
        <w:rPr>
          <w:rFonts w:cs="Arial"/>
          <w:sz w:val="22"/>
          <w:szCs w:val="22"/>
          <w:lang w:eastAsia="en-US"/>
        </w:rPr>
      </w:pPr>
    </w:p>
    <w:p w14:paraId="4B26ECAA" w14:textId="77777777" w:rsidR="00BC39CE" w:rsidRPr="00390B3A" w:rsidRDefault="00A561EB" w:rsidP="00F8562F">
      <w:pPr>
        <w:contextualSpacing/>
        <w:rPr>
          <w:rFonts w:cs="Arial"/>
          <w:b/>
          <w:sz w:val="22"/>
          <w:szCs w:val="22"/>
          <w:lang w:eastAsia="en-US"/>
        </w:rPr>
      </w:pPr>
      <w:r w:rsidRPr="00390B3A">
        <w:rPr>
          <w:rFonts w:cs="Arial"/>
          <w:b/>
          <w:sz w:val="22"/>
          <w:szCs w:val="22"/>
          <w:lang w:eastAsia="en-US"/>
        </w:rPr>
        <w:t>Part A</w:t>
      </w:r>
    </w:p>
    <w:p w14:paraId="2F5204BC" w14:textId="77777777" w:rsidR="00BC39CE" w:rsidRPr="00390B3A" w:rsidRDefault="00BC39CE" w:rsidP="00F8562F">
      <w:pPr>
        <w:contextualSpacing/>
        <w:rPr>
          <w:rFonts w:cs="Arial"/>
          <w:b/>
          <w:sz w:val="22"/>
          <w:szCs w:val="22"/>
          <w:lang w:eastAsia="en-US"/>
        </w:rPr>
      </w:pPr>
    </w:p>
    <w:p w14:paraId="788C6501" w14:textId="77777777" w:rsidR="00A561EB" w:rsidRPr="00390B3A" w:rsidRDefault="00A561EB" w:rsidP="00F8562F">
      <w:pPr>
        <w:contextualSpacing/>
        <w:rPr>
          <w:rFonts w:cs="Arial"/>
          <w:b/>
          <w:sz w:val="22"/>
          <w:szCs w:val="22"/>
          <w:lang w:eastAsia="en-US"/>
        </w:rPr>
      </w:pPr>
      <w:r w:rsidRPr="00390B3A">
        <w:rPr>
          <w:rFonts w:cs="Arial"/>
          <w:b/>
          <w:sz w:val="22"/>
          <w:szCs w:val="22"/>
          <w:lang w:eastAsia="en-US"/>
        </w:rPr>
        <w:t>Quality</w:t>
      </w:r>
      <w:r w:rsidRPr="00390B3A">
        <w:rPr>
          <w:rFonts w:cs="Arial"/>
          <w:sz w:val="22"/>
          <w:szCs w:val="22"/>
          <w:lang w:eastAsia="en-US"/>
        </w:rPr>
        <w:t xml:space="preserve"> – </w:t>
      </w:r>
      <w:r w:rsidR="00E101F4" w:rsidRPr="00390B3A">
        <w:rPr>
          <w:rFonts w:cs="Arial"/>
          <w:sz w:val="22"/>
          <w:szCs w:val="22"/>
          <w:lang w:eastAsia="en-US"/>
        </w:rPr>
        <w:t>Bidder</w:t>
      </w:r>
      <w:r w:rsidRPr="00390B3A">
        <w:rPr>
          <w:rFonts w:cs="Arial"/>
          <w:sz w:val="22"/>
          <w:szCs w:val="22"/>
          <w:lang w:eastAsia="en-US"/>
        </w:rPr>
        <w:t xml:space="preserve">s must provide responses to </w:t>
      </w:r>
      <w:proofErr w:type="gramStart"/>
      <w:r w:rsidRPr="00390B3A">
        <w:rPr>
          <w:rFonts w:cs="Arial"/>
          <w:sz w:val="22"/>
          <w:szCs w:val="22"/>
          <w:lang w:eastAsia="en-US"/>
        </w:rPr>
        <w:t>a number of</w:t>
      </w:r>
      <w:proofErr w:type="gramEnd"/>
      <w:r w:rsidRPr="00390B3A">
        <w:rPr>
          <w:rFonts w:cs="Arial"/>
          <w:sz w:val="22"/>
          <w:szCs w:val="22"/>
          <w:lang w:eastAsia="en-US"/>
        </w:rPr>
        <w:t xml:space="preserve"> questions.  These responses will be evaluated to provide a score for the Quality Criteria. Completion of this section is mandatory.</w:t>
      </w:r>
    </w:p>
    <w:p w14:paraId="3D0BC6DB" w14:textId="77777777" w:rsidR="00A561EB" w:rsidRPr="00390B3A" w:rsidRDefault="00A561EB" w:rsidP="00F8562F">
      <w:pPr>
        <w:ind w:left="1440"/>
        <w:rPr>
          <w:rFonts w:cs="Arial"/>
          <w:sz w:val="22"/>
          <w:szCs w:val="22"/>
          <w:lang w:eastAsia="en-US"/>
        </w:rPr>
      </w:pPr>
      <w:r w:rsidRPr="00390B3A">
        <w:rPr>
          <w:rFonts w:cs="Arial"/>
          <w:sz w:val="22"/>
          <w:szCs w:val="22"/>
          <w:lang w:eastAsia="en-US"/>
        </w:rPr>
        <w:t xml:space="preserve"> </w:t>
      </w:r>
    </w:p>
    <w:p w14:paraId="07D8A431" w14:textId="70D99C21" w:rsidR="00A561EB" w:rsidRPr="00390B3A" w:rsidRDefault="00A561EB" w:rsidP="00F8562F">
      <w:pPr>
        <w:tabs>
          <w:tab w:val="left" w:pos="1134"/>
        </w:tabs>
        <w:contextualSpacing/>
        <w:rPr>
          <w:rFonts w:cs="Arial"/>
          <w:sz w:val="22"/>
          <w:szCs w:val="22"/>
          <w:lang w:eastAsia="en-US"/>
        </w:rPr>
      </w:pPr>
      <w:r w:rsidRPr="00390B3A">
        <w:rPr>
          <w:rFonts w:cs="Arial"/>
          <w:sz w:val="22"/>
          <w:szCs w:val="22"/>
          <w:lang w:eastAsia="en-US"/>
        </w:rPr>
        <w:t xml:space="preserve">The </w:t>
      </w:r>
      <w:r w:rsidR="00BC39CE" w:rsidRPr="00390B3A">
        <w:rPr>
          <w:rFonts w:cs="Arial"/>
          <w:sz w:val="22"/>
          <w:szCs w:val="22"/>
          <w:lang w:eastAsia="en-US"/>
        </w:rPr>
        <w:t xml:space="preserve">quality </w:t>
      </w:r>
      <w:r w:rsidRPr="00390B3A">
        <w:rPr>
          <w:rFonts w:cs="Arial"/>
          <w:sz w:val="22"/>
          <w:szCs w:val="22"/>
          <w:lang w:eastAsia="en-US"/>
        </w:rPr>
        <w:t xml:space="preserve">evaluation will be based on </w:t>
      </w:r>
      <w:r w:rsidR="00E101F4" w:rsidRPr="00390B3A">
        <w:rPr>
          <w:rFonts w:cs="Arial"/>
          <w:sz w:val="22"/>
          <w:szCs w:val="22"/>
          <w:lang w:eastAsia="en-US"/>
        </w:rPr>
        <w:t>bidder</w:t>
      </w:r>
      <w:r w:rsidRPr="00390B3A">
        <w:rPr>
          <w:rFonts w:cs="Arial"/>
          <w:sz w:val="22"/>
          <w:szCs w:val="22"/>
          <w:lang w:eastAsia="en-US"/>
        </w:rPr>
        <w:t xml:space="preserve">s’ responses to the questions listed </w:t>
      </w:r>
      <w:r w:rsidR="008D00FE" w:rsidRPr="00390B3A">
        <w:rPr>
          <w:rFonts w:cs="Arial"/>
          <w:sz w:val="22"/>
          <w:szCs w:val="22"/>
          <w:lang w:eastAsia="en-US"/>
        </w:rPr>
        <w:t xml:space="preserve">in </w:t>
      </w:r>
      <w:r w:rsidR="00BC39CE" w:rsidRPr="00390B3A">
        <w:rPr>
          <w:rFonts w:cs="Arial"/>
          <w:sz w:val="22"/>
          <w:szCs w:val="22"/>
          <w:lang w:eastAsia="en-US"/>
        </w:rPr>
        <w:t xml:space="preserve">Section </w:t>
      </w:r>
      <w:r w:rsidR="00E8778E" w:rsidRPr="00390B3A">
        <w:rPr>
          <w:rFonts w:cs="Arial"/>
          <w:sz w:val="22"/>
          <w:szCs w:val="22"/>
          <w:lang w:eastAsia="en-US"/>
        </w:rPr>
        <w:t>12</w:t>
      </w:r>
      <w:r w:rsidR="00BC39CE" w:rsidRPr="00390B3A">
        <w:rPr>
          <w:rFonts w:cs="Arial"/>
          <w:sz w:val="22"/>
          <w:szCs w:val="22"/>
          <w:lang w:eastAsia="en-US"/>
        </w:rPr>
        <w:t xml:space="preserve"> Contract Award Evaluation Criteria. For each question there may be</w:t>
      </w:r>
      <w:r w:rsidRPr="00390B3A">
        <w:rPr>
          <w:rFonts w:cs="Arial"/>
          <w:sz w:val="22"/>
          <w:szCs w:val="22"/>
          <w:lang w:eastAsia="en-US"/>
        </w:rPr>
        <w:t xml:space="preserve"> a word count which must not be exceeded. Guidance as to the weighting of each question is also provided in Section </w:t>
      </w:r>
      <w:r w:rsidR="00E8778E" w:rsidRPr="00390B3A">
        <w:rPr>
          <w:rFonts w:cs="Arial"/>
          <w:sz w:val="22"/>
          <w:szCs w:val="22"/>
          <w:lang w:eastAsia="en-US"/>
        </w:rPr>
        <w:t>12</w:t>
      </w:r>
      <w:r w:rsidR="00BC39CE" w:rsidRPr="00390B3A">
        <w:rPr>
          <w:rFonts w:cs="Arial"/>
          <w:sz w:val="22"/>
          <w:szCs w:val="22"/>
          <w:lang w:eastAsia="en-US"/>
        </w:rPr>
        <w:t xml:space="preserve"> Contract Award Evaluation Criteria</w:t>
      </w:r>
    </w:p>
    <w:p w14:paraId="581ABA1B" w14:textId="77777777" w:rsidR="00A561EB" w:rsidRPr="00390B3A" w:rsidRDefault="00A561EB" w:rsidP="00F8562F">
      <w:pPr>
        <w:ind w:left="1854"/>
        <w:contextualSpacing/>
        <w:rPr>
          <w:rFonts w:cs="Arial"/>
          <w:sz w:val="22"/>
          <w:szCs w:val="22"/>
          <w:lang w:eastAsia="en-US"/>
        </w:rPr>
      </w:pPr>
    </w:p>
    <w:p w14:paraId="146282F7" w14:textId="77777777" w:rsidR="00A561EB" w:rsidRPr="00390B3A" w:rsidRDefault="00A561EB" w:rsidP="00F8562F">
      <w:pPr>
        <w:contextualSpacing/>
        <w:rPr>
          <w:rFonts w:cs="Arial"/>
          <w:sz w:val="22"/>
          <w:szCs w:val="22"/>
          <w:lang w:eastAsia="en-US"/>
        </w:rPr>
      </w:pPr>
      <w:r w:rsidRPr="00390B3A">
        <w:rPr>
          <w:rFonts w:cs="Arial"/>
          <w:sz w:val="22"/>
          <w:szCs w:val="22"/>
          <w:lang w:eastAsia="en-US"/>
        </w:rPr>
        <w:t xml:space="preserve">This information should be </w:t>
      </w:r>
      <w:r w:rsidR="00BC39CE" w:rsidRPr="00390B3A">
        <w:rPr>
          <w:rFonts w:cs="Arial"/>
          <w:sz w:val="22"/>
          <w:szCs w:val="22"/>
          <w:lang w:eastAsia="en-US"/>
        </w:rPr>
        <w:t xml:space="preserve">provided </w:t>
      </w:r>
      <w:r w:rsidRPr="00390B3A">
        <w:rPr>
          <w:rFonts w:cs="Arial"/>
          <w:sz w:val="22"/>
          <w:szCs w:val="22"/>
          <w:lang w:eastAsia="en-US"/>
        </w:rPr>
        <w:t xml:space="preserve">in a Microsoft Word format. Websites/links and/or generic brochures/sales documentation </w:t>
      </w:r>
      <w:r w:rsidR="00BC39CE" w:rsidRPr="00390B3A">
        <w:rPr>
          <w:rFonts w:cs="Arial"/>
          <w:sz w:val="22"/>
          <w:szCs w:val="22"/>
          <w:lang w:eastAsia="en-US"/>
        </w:rPr>
        <w:t xml:space="preserve">may </w:t>
      </w:r>
      <w:r w:rsidRPr="00390B3A">
        <w:rPr>
          <w:rFonts w:cs="Arial"/>
          <w:sz w:val="22"/>
          <w:szCs w:val="22"/>
          <w:lang w:eastAsia="en-US"/>
        </w:rPr>
        <w:t xml:space="preserve">not be considered or evaluated. </w:t>
      </w:r>
    </w:p>
    <w:p w14:paraId="2246F973" w14:textId="77777777" w:rsidR="00A561EB" w:rsidRPr="00390B3A" w:rsidRDefault="00A561EB" w:rsidP="00F8562F">
      <w:pPr>
        <w:contextualSpacing/>
        <w:rPr>
          <w:rFonts w:cs="Arial"/>
          <w:sz w:val="22"/>
          <w:szCs w:val="22"/>
          <w:lang w:eastAsia="en-US"/>
        </w:rPr>
      </w:pPr>
    </w:p>
    <w:p w14:paraId="17DC81B4" w14:textId="77777777" w:rsidR="00A561EB" w:rsidRPr="00390B3A" w:rsidRDefault="00A561EB" w:rsidP="00F8562F">
      <w:pPr>
        <w:contextualSpacing/>
        <w:rPr>
          <w:rFonts w:cs="Arial"/>
          <w:sz w:val="22"/>
          <w:szCs w:val="22"/>
          <w:lang w:eastAsia="en-US"/>
        </w:rPr>
      </w:pPr>
      <w:r w:rsidRPr="00390B3A">
        <w:rPr>
          <w:rFonts w:cs="Arial"/>
          <w:sz w:val="22"/>
          <w:szCs w:val="22"/>
          <w:lang w:eastAsia="en-US"/>
        </w:rPr>
        <w:t>Responses to the above questions will be evaluated in line with the table overleaf:</w:t>
      </w:r>
    </w:p>
    <w:p w14:paraId="01689077" w14:textId="77777777" w:rsidR="00764554" w:rsidRPr="00390B3A" w:rsidRDefault="00764554" w:rsidP="00F8562F">
      <w:pPr>
        <w:contextualSpacing/>
        <w:rPr>
          <w:rFonts w:cs="Arial"/>
          <w:sz w:val="22"/>
          <w:szCs w:val="22"/>
          <w:lang w:eastAsia="en-US"/>
        </w:rPr>
      </w:pPr>
      <w:r w:rsidRPr="00390B3A">
        <w:rPr>
          <w:rFonts w:cs="Arial"/>
          <w:sz w:val="22"/>
          <w:szCs w:val="22"/>
          <w:lang w:eastAsia="en-US"/>
        </w:rPr>
        <w:br w:type="page"/>
      </w:r>
    </w:p>
    <w:tbl>
      <w:tblPr>
        <w:tblpPr w:leftFromText="180" w:rightFromText="180" w:vertAnchor="text" w:horzAnchor="margin" w:tblpX="108" w:tblpY="535"/>
        <w:tblW w:w="4942" w:type="pct"/>
        <w:tblLayout w:type="fixed"/>
        <w:tblLook w:val="04A0" w:firstRow="1" w:lastRow="0" w:firstColumn="1" w:lastColumn="0" w:noHBand="0" w:noVBand="1"/>
      </w:tblPr>
      <w:tblGrid>
        <w:gridCol w:w="2327"/>
        <w:gridCol w:w="4201"/>
        <w:gridCol w:w="1763"/>
        <w:gridCol w:w="1226"/>
      </w:tblGrid>
      <w:tr w:rsidR="00A561EB" w:rsidRPr="00390B3A" w14:paraId="05A4AD95" w14:textId="77777777" w:rsidTr="002F18DC">
        <w:trPr>
          <w:trHeight w:val="360"/>
        </w:trPr>
        <w:tc>
          <w:tcPr>
            <w:tcW w:w="1223" w:type="pct"/>
            <w:tcBorders>
              <w:top w:val="single" w:sz="4" w:space="0" w:color="auto"/>
              <w:left w:val="single" w:sz="4" w:space="0" w:color="auto"/>
              <w:bottom w:val="single" w:sz="4" w:space="0" w:color="auto"/>
              <w:right w:val="single" w:sz="4" w:space="0" w:color="auto"/>
            </w:tcBorders>
            <w:noWrap/>
            <w:vAlign w:val="bottom"/>
            <w:hideMark/>
          </w:tcPr>
          <w:p w14:paraId="237ACFF1" w14:textId="77777777" w:rsidR="00A561EB" w:rsidRPr="00390B3A" w:rsidRDefault="00A561EB" w:rsidP="00F8562F">
            <w:pPr>
              <w:spacing w:before="120" w:after="120"/>
              <w:rPr>
                <w:rFonts w:cs="Arial"/>
                <w:color w:val="000000"/>
                <w:sz w:val="22"/>
                <w:szCs w:val="22"/>
              </w:rPr>
            </w:pPr>
            <w:r w:rsidRPr="00390B3A">
              <w:rPr>
                <w:rFonts w:cs="Arial"/>
                <w:b/>
                <w:bCs/>
                <w:color w:val="000000"/>
                <w:sz w:val="22"/>
                <w:szCs w:val="22"/>
              </w:rPr>
              <w:lastRenderedPageBreak/>
              <w:t>Capability</w:t>
            </w:r>
          </w:p>
        </w:tc>
        <w:tc>
          <w:tcPr>
            <w:tcW w:w="2207" w:type="pct"/>
            <w:tcBorders>
              <w:top w:val="single" w:sz="4" w:space="0" w:color="auto"/>
              <w:left w:val="nil"/>
              <w:bottom w:val="single" w:sz="4" w:space="0" w:color="auto"/>
              <w:right w:val="single" w:sz="4" w:space="0" w:color="auto"/>
            </w:tcBorders>
            <w:noWrap/>
            <w:vAlign w:val="bottom"/>
            <w:hideMark/>
          </w:tcPr>
          <w:p w14:paraId="3988188F" w14:textId="77777777" w:rsidR="00A561EB" w:rsidRPr="00390B3A" w:rsidRDefault="00A561EB" w:rsidP="00F8562F">
            <w:pPr>
              <w:spacing w:before="120" w:after="120"/>
              <w:rPr>
                <w:rFonts w:cs="Arial"/>
                <w:color w:val="000000"/>
                <w:sz w:val="22"/>
                <w:szCs w:val="22"/>
              </w:rPr>
            </w:pPr>
            <w:r w:rsidRPr="00390B3A">
              <w:rPr>
                <w:rFonts w:cs="Arial"/>
                <w:b/>
                <w:bCs/>
                <w:color w:val="000000"/>
                <w:sz w:val="22"/>
                <w:szCs w:val="22"/>
              </w:rPr>
              <w:t>Evidence</w:t>
            </w:r>
          </w:p>
        </w:tc>
        <w:tc>
          <w:tcPr>
            <w:tcW w:w="926" w:type="pct"/>
            <w:tcBorders>
              <w:top w:val="single" w:sz="4" w:space="0" w:color="auto"/>
              <w:left w:val="nil"/>
              <w:bottom w:val="single" w:sz="4" w:space="0" w:color="auto"/>
              <w:right w:val="single" w:sz="4" w:space="0" w:color="auto"/>
            </w:tcBorders>
            <w:noWrap/>
            <w:vAlign w:val="bottom"/>
            <w:hideMark/>
          </w:tcPr>
          <w:p w14:paraId="3522FA48" w14:textId="77777777" w:rsidR="00A561EB" w:rsidRPr="00390B3A" w:rsidRDefault="00A561EB" w:rsidP="00F8562F">
            <w:pPr>
              <w:spacing w:before="120" w:after="120"/>
              <w:rPr>
                <w:rFonts w:cs="Arial"/>
                <w:color w:val="000000"/>
                <w:sz w:val="22"/>
                <w:szCs w:val="22"/>
              </w:rPr>
            </w:pPr>
            <w:r w:rsidRPr="00390B3A">
              <w:rPr>
                <w:rFonts w:cs="Arial"/>
                <w:b/>
                <w:bCs/>
                <w:color w:val="000000"/>
                <w:sz w:val="22"/>
                <w:szCs w:val="22"/>
              </w:rPr>
              <w:t>Remark</w:t>
            </w:r>
          </w:p>
        </w:tc>
        <w:tc>
          <w:tcPr>
            <w:tcW w:w="644" w:type="pct"/>
            <w:tcBorders>
              <w:top w:val="single" w:sz="4" w:space="0" w:color="auto"/>
              <w:left w:val="nil"/>
              <w:bottom w:val="single" w:sz="4" w:space="0" w:color="auto"/>
              <w:right w:val="single" w:sz="4" w:space="0" w:color="auto"/>
            </w:tcBorders>
            <w:vAlign w:val="center"/>
            <w:hideMark/>
          </w:tcPr>
          <w:p w14:paraId="19E87386" w14:textId="77777777" w:rsidR="00A561EB" w:rsidRPr="00390B3A" w:rsidRDefault="00A561EB" w:rsidP="00F8562F">
            <w:pPr>
              <w:rPr>
                <w:rFonts w:cs="Arial"/>
                <w:b/>
                <w:bCs/>
                <w:color w:val="000000"/>
                <w:sz w:val="22"/>
                <w:szCs w:val="22"/>
              </w:rPr>
            </w:pPr>
            <w:r w:rsidRPr="00390B3A">
              <w:rPr>
                <w:rFonts w:cs="Arial"/>
                <w:b/>
                <w:bCs/>
                <w:color w:val="000000"/>
                <w:sz w:val="22"/>
                <w:szCs w:val="22"/>
              </w:rPr>
              <w:t>Scores (%)</w:t>
            </w:r>
          </w:p>
        </w:tc>
      </w:tr>
      <w:tr w:rsidR="00A561EB" w:rsidRPr="00390B3A" w14:paraId="3733F90D" w14:textId="77777777" w:rsidTr="002F18DC">
        <w:trPr>
          <w:trHeight w:val="360"/>
        </w:trPr>
        <w:tc>
          <w:tcPr>
            <w:tcW w:w="1223" w:type="pct"/>
            <w:vMerge w:val="restart"/>
            <w:tcBorders>
              <w:top w:val="single" w:sz="4" w:space="0" w:color="auto"/>
              <w:left w:val="single" w:sz="4" w:space="0" w:color="auto"/>
              <w:bottom w:val="single" w:sz="4" w:space="0" w:color="auto"/>
              <w:right w:val="single" w:sz="4" w:space="0" w:color="auto"/>
            </w:tcBorders>
            <w:noWrap/>
            <w:vAlign w:val="center"/>
            <w:hideMark/>
          </w:tcPr>
          <w:p w14:paraId="19A3CEB3" w14:textId="77777777" w:rsidR="00A561EB" w:rsidRPr="00390B3A" w:rsidRDefault="00A561EB" w:rsidP="00F8562F">
            <w:pPr>
              <w:spacing w:before="120" w:after="120"/>
              <w:rPr>
                <w:rFonts w:cs="Arial"/>
                <w:b/>
                <w:bCs/>
                <w:color w:val="000000"/>
                <w:sz w:val="22"/>
                <w:szCs w:val="22"/>
              </w:rPr>
            </w:pPr>
            <w:r w:rsidRPr="00390B3A">
              <w:rPr>
                <w:rFonts w:cs="Arial"/>
                <w:color w:val="000000"/>
                <w:sz w:val="22"/>
                <w:szCs w:val="22"/>
              </w:rPr>
              <w:t>Bidder is likely to be able to meet the needs of the Authority.</w:t>
            </w:r>
          </w:p>
        </w:tc>
        <w:tc>
          <w:tcPr>
            <w:tcW w:w="2207" w:type="pct"/>
            <w:tcBorders>
              <w:top w:val="single" w:sz="4" w:space="0" w:color="auto"/>
              <w:left w:val="nil"/>
              <w:bottom w:val="single" w:sz="4" w:space="0" w:color="auto"/>
              <w:right w:val="single" w:sz="4" w:space="0" w:color="auto"/>
            </w:tcBorders>
            <w:noWrap/>
            <w:vAlign w:val="center"/>
            <w:hideMark/>
          </w:tcPr>
          <w:p w14:paraId="3C3D6AE4" w14:textId="77777777" w:rsidR="00A561EB" w:rsidRPr="00390B3A" w:rsidRDefault="00A561EB" w:rsidP="005A1A8E">
            <w:pPr>
              <w:spacing w:before="120" w:after="120"/>
              <w:rPr>
                <w:rFonts w:cs="Arial"/>
                <w:b/>
                <w:bCs/>
                <w:color w:val="000000"/>
                <w:sz w:val="22"/>
                <w:szCs w:val="22"/>
              </w:rPr>
            </w:pPr>
            <w:r w:rsidRPr="00390B3A">
              <w:rPr>
                <w:rFonts w:cs="Arial"/>
                <w:color w:val="000000"/>
                <w:sz w:val="22"/>
                <w:szCs w:val="22"/>
              </w:rPr>
              <w:t>Evidence is consistent, comprehensive, compelling, directly relevant</w:t>
            </w:r>
            <w:r w:rsidR="005A1A8E" w:rsidRPr="00390B3A">
              <w:rPr>
                <w:rFonts w:cs="Arial"/>
                <w:color w:val="000000"/>
                <w:sz w:val="22"/>
                <w:szCs w:val="22"/>
              </w:rPr>
              <w:t xml:space="preserve"> to the project in all respects, highly credible and </w:t>
            </w:r>
            <w:r w:rsidRPr="00390B3A">
              <w:rPr>
                <w:rFonts w:cs="Arial"/>
                <w:color w:val="000000"/>
                <w:sz w:val="22"/>
                <w:szCs w:val="22"/>
              </w:rPr>
              <w:t>substantiated</w:t>
            </w:r>
          </w:p>
        </w:tc>
        <w:tc>
          <w:tcPr>
            <w:tcW w:w="926" w:type="pct"/>
            <w:tcBorders>
              <w:top w:val="single" w:sz="4" w:space="0" w:color="auto"/>
              <w:left w:val="nil"/>
              <w:bottom w:val="single" w:sz="4" w:space="0" w:color="auto"/>
              <w:right w:val="single" w:sz="4" w:space="0" w:color="auto"/>
            </w:tcBorders>
            <w:noWrap/>
            <w:vAlign w:val="center"/>
            <w:hideMark/>
          </w:tcPr>
          <w:p w14:paraId="1B3A79B5"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Absolute Confidence</w:t>
            </w:r>
          </w:p>
        </w:tc>
        <w:tc>
          <w:tcPr>
            <w:tcW w:w="644" w:type="pct"/>
            <w:tcBorders>
              <w:top w:val="nil"/>
              <w:left w:val="nil"/>
              <w:bottom w:val="single" w:sz="4" w:space="0" w:color="auto"/>
              <w:right w:val="single" w:sz="4" w:space="0" w:color="auto"/>
            </w:tcBorders>
            <w:vAlign w:val="center"/>
            <w:hideMark/>
          </w:tcPr>
          <w:p w14:paraId="2D5BD62B"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100</w:t>
            </w:r>
          </w:p>
        </w:tc>
      </w:tr>
      <w:tr w:rsidR="00A561EB" w:rsidRPr="00390B3A" w14:paraId="243422BD" w14:textId="77777777" w:rsidTr="002F18DC">
        <w:trPr>
          <w:trHeight w:val="1061"/>
        </w:trPr>
        <w:tc>
          <w:tcPr>
            <w:tcW w:w="1223" w:type="pct"/>
            <w:vMerge/>
            <w:tcBorders>
              <w:top w:val="single" w:sz="4" w:space="0" w:color="auto"/>
              <w:left w:val="single" w:sz="4" w:space="0" w:color="auto"/>
              <w:bottom w:val="single" w:sz="4" w:space="0" w:color="auto"/>
              <w:right w:val="single" w:sz="4" w:space="0" w:color="auto"/>
            </w:tcBorders>
            <w:vAlign w:val="center"/>
            <w:hideMark/>
          </w:tcPr>
          <w:p w14:paraId="5FE641DC" w14:textId="77777777" w:rsidR="00A561EB" w:rsidRPr="00390B3A" w:rsidRDefault="00A561EB" w:rsidP="00F8562F">
            <w:pPr>
              <w:rPr>
                <w:rFonts w:cs="Arial"/>
                <w:b/>
                <w:bCs/>
                <w:color w:val="000000"/>
                <w:sz w:val="22"/>
                <w:szCs w:val="22"/>
              </w:rPr>
            </w:pPr>
          </w:p>
        </w:tc>
        <w:tc>
          <w:tcPr>
            <w:tcW w:w="2207" w:type="pct"/>
            <w:tcBorders>
              <w:top w:val="single" w:sz="4" w:space="0" w:color="auto"/>
              <w:left w:val="nil"/>
              <w:bottom w:val="single" w:sz="4" w:space="0" w:color="auto"/>
              <w:right w:val="single" w:sz="4" w:space="0" w:color="auto"/>
            </w:tcBorders>
            <w:noWrap/>
            <w:vAlign w:val="center"/>
            <w:hideMark/>
          </w:tcPr>
          <w:p w14:paraId="1F798278" w14:textId="77777777" w:rsidR="00A561EB" w:rsidRPr="00390B3A" w:rsidRDefault="005A1A8E" w:rsidP="005A1A8E">
            <w:pPr>
              <w:spacing w:before="120" w:after="120"/>
              <w:rPr>
                <w:rFonts w:cs="Arial"/>
                <w:color w:val="000000"/>
                <w:sz w:val="22"/>
                <w:szCs w:val="22"/>
              </w:rPr>
            </w:pPr>
            <w:r w:rsidRPr="00390B3A">
              <w:rPr>
                <w:rFonts w:cs="Arial"/>
                <w:color w:val="000000"/>
                <w:sz w:val="22"/>
                <w:szCs w:val="22"/>
              </w:rPr>
              <w:t xml:space="preserve">Evidence is sufficient, </w:t>
            </w:r>
            <w:r w:rsidR="00A561EB" w:rsidRPr="00390B3A">
              <w:rPr>
                <w:rFonts w:cs="Arial"/>
                <w:color w:val="000000"/>
                <w:sz w:val="22"/>
                <w:szCs w:val="22"/>
              </w:rPr>
              <w:t>convincing, and credible.</w:t>
            </w:r>
          </w:p>
        </w:tc>
        <w:tc>
          <w:tcPr>
            <w:tcW w:w="926" w:type="pct"/>
            <w:tcBorders>
              <w:top w:val="single" w:sz="4" w:space="0" w:color="auto"/>
              <w:left w:val="nil"/>
              <w:bottom w:val="single" w:sz="4" w:space="0" w:color="auto"/>
              <w:right w:val="single" w:sz="4" w:space="0" w:color="auto"/>
            </w:tcBorders>
            <w:noWrap/>
            <w:vAlign w:val="center"/>
            <w:hideMark/>
          </w:tcPr>
          <w:p w14:paraId="138EFE81"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Confidence</w:t>
            </w:r>
          </w:p>
        </w:tc>
        <w:tc>
          <w:tcPr>
            <w:tcW w:w="644" w:type="pct"/>
            <w:tcBorders>
              <w:top w:val="nil"/>
              <w:left w:val="nil"/>
              <w:bottom w:val="single" w:sz="4" w:space="0" w:color="auto"/>
              <w:right w:val="single" w:sz="4" w:space="0" w:color="auto"/>
            </w:tcBorders>
            <w:vAlign w:val="center"/>
            <w:hideMark/>
          </w:tcPr>
          <w:p w14:paraId="6FC64439"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80</w:t>
            </w:r>
          </w:p>
        </w:tc>
      </w:tr>
      <w:tr w:rsidR="00A561EB" w:rsidRPr="00390B3A" w14:paraId="3846B50B" w14:textId="77777777" w:rsidTr="002F18DC">
        <w:trPr>
          <w:trHeight w:val="360"/>
        </w:trPr>
        <w:tc>
          <w:tcPr>
            <w:tcW w:w="1223" w:type="pct"/>
            <w:tcBorders>
              <w:top w:val="single" w:sz="4" w:space="0" w:color="auto"/>
              <w:left w:val="single" w:sz="4" w:space="0" w:color="auto"/>
              <w:bottom w:val="single" w:sz="4" w:space="0" w:color="auto"/>
              <w:right w:val="single" w:sz="4" w:space="0" w:color="auto"/>
            </w:tcBorders>
            <w:noWrap/>
            <w:vAlign w:val="bottom"/>
            <w:hideMark/>
          </w:tcPr>
          <w:p w14:paraId="7F257304" w14:textId="77777777" w:rsidR="00A561EB" w:rsidRPr="00390B3A" w:rsidRDefault="00A561EB" w:rsidP="00F8562F">
            <w:pPr>
              <w:spacing w:before="120" w:after="120"/>
              <w:rPr>
                <w:rFonts w:cs="Arial"/>
                <w:b/>
                <w:bCs/>
                <w:color w:val="000000"/>
                <w:sz w:val="22"/>
                <w:szCs w:val="22"/>
              </w:rPr>
            </w:pPr>
            <w:r w:rsidRPr="00390B3A">
              <w:rPr>
                <w:rFonts w:cs="Arial"/>
                <w:color w:val="000000"/>
                <w:sz w:val="22"/>
                <w:szCs w:val="22"/>
              </w:rPr>
              <w:t>Small risk that bidder will not be able to meet the needs of the Authority.</w:t>
            </w:r>
          </w:p>
        </w:tc>
        <w:tc>
          <w:tcPr>
            <w:tcW w:w="2207" w:type="pct"/>
            <w:tcBorders>
              <w:top w:val="single" w:sz="4" w:space="0" w:color="auto"/>
              <w:left w:val="nil"/>
              <w:bottom w:val="single" w:sz="4" w:space="0" w:color="auto"/>
              <w:right w:val="single" w:sz="4" w:space="0" w:color="auto"/>
            </w:tcBorders>
            <w:noWrap/>
            <w:vAlign w:val="center"/>
            <w:hideMark/>
          </w:tcPr>
          <w:p w14:paraId="5ABA4FCC" w14:textId="77777777" w:rsidR="00A561EB" w:rsidRPr="00390B3A" w:rsidRDefault="00A561EB" w:rsidP="00F8562F">
            <w:pPr>
              <w:spacing w:before="120" w:after="120"/>
              <w:rPr>
                <w:rFonts w:cs="Arial"/>
                <w:color w:val="000000"/>
                <w:sz w:val="22"/>
                <w:szCs w:val="22"/>
              </w:rPr>
            </w:pPr>
            <w:r w:rsidRPr="00390B3A">
              <w:rPr>
                <w:rFonts w:cs="Arial"/>
                <w:color w:val="000000"/>
                <w:sz w:val="22"/>
                <w:szCs w:val="22"/>
              </w:rPr>
              <w:t>Evidence has minor gaps, or to a small extent is unconvincing, lacks credibility or irrelevant to the project.</w:t>
            </w:r>
          </w:p>
        </w:tc>
        <w:tc>
          <w:tcPr>
            <w:tcW w:w="926" w:type="pct"/>
            <w:tcBorders>
              <w:top w:val="single" w:sz="4" w:space="0" w:color="auto"/>
              <w:left w:val="nil"/>
              <w:bottom w:val="single" w:sz="4" w:space="0" w:color="auto"/>
              <w:right w:val="single" w:sz="4" w:space="0" w:color="auto"/>
            </w:tcBorders>
            <w:noWrap/>
            <w:vAlign w:val="center"/>
            <w:hideMark/>
          </w:tcPr>
          <w:p w14:paraId="38941BF4"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Minor Concerns</w:t>
            </w:r>
          </w:p>
        </w:tc>
        <w:tc>
          <w:tcPr>
            <w:tcW w:w="644" w:type="pct"/>
            <w:tcBorders>
              <w:top w:val="nil"/>
              <w:left w:val="nil"/>
              <w:bottom w:val="single" w:sz="4" w:space="0" w:color="auto"/>
              <w:right w:val="single" w:sz="4" w:space="0" w:color="auto"/>
            </w:tcBorders>
            <w:vAlign w:val="center"/>
            <w:hideMark/>
          </w:tcPr>
          <w:p w14:paraId="25012720"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60</w:t>
            </w:r>
          </w:p>
        </w:tc>
      </w:tr>
      <w:tr w:rsidR="00A561EB" w:rsidRPr="00390B3A" w14:paraId="5DB0BB07" w14:textId="77777777" w:rsidTr="002F18DC">
        <w:trPr>
          <w:trHeight w:val="360"/>
        </w:trPr>
        <w:tc>
          <w:tcPr>
            <w:tcW w:w="1223" w:type="pct"/>
            <w:tcBorders>
              <w:top w:val="nil"/>
              <w:left w:val="single" w:sz="4" w:space="0" w:color="auto"/>
              <w:bottom w:val="single" w:sz="4" w:space="0" w:color="auto"/>
              <w:right w:val="single" w:sz="4" w:space="0" w:color="auto"/>
            </w:tcBorders>
            <w:noWrap/>
            <w:vAlign w:val="bottom"/>
            <w:hideMark/>
          </w:tcPr>
          <w:p w14:paraId="0B9C263D" w14:textId="77777777" w:rsidR="00A561EB" w:rsidRPr="00390B3A" w:rsidRDefault="00A561EB" w:rsidP="00F8562F">
            <w:pPr>
              <w:spacing w:before="120" w:after="120"/>
              <w:rPr>
                <w:rFonts w:cs="Arial"/>
                <w:color w:val="000000"/>
                <w:sz w:val="22"/>
                <w:szCs w:val="22"/>
              </w:rPr>
            </w:pPr>
            <w:r w:rsidRPr="00390B3A">
              <w:rPr>
                <w:rFonts w:cs="Arial"/>
                <w:color w:val="000000"/>
                <w:sz w:val="22"/>
                <w:szCs w:val="22"/>
              </w:rPr>
              <w:t>Moderate risk that the bidder will not be able to meet the needs of the Authority</w:t>
            </w:r>
          </w:p>
        </w:tc>
        <w:tc>
          <w:tcPr>
            <w:tcW w:w="2207" w:type="pct"/>
            <w:tcBorders>
              <w:top w:val="single" w:sz="4" w:space="0" w:color="auto"/>
              <w:left w:val="nil"/>
              <w:bottom w:val="single" w:sz="4" w:space="0" w:color="auto"/>
              <w:right w:val="single" w:sz="4" w:space="0" w:color="auto"/>
            </w:tcBorders>
            <w:noWrap/>
            <w:vAlign w:val="center"/>
            <w:hideMark/>
          </w:tcPr>
          <w:p w14:paraId="0073B154" w14:textId="77777777" w:rsidR="00A561EB" w:rsidRPr="00390B3A" w:rsidRDefault="00A561EB" w:rsidP="00F8562F">
            <w:pPr>
              <w:spacing w:before="120" w:after="120"/>
              <w:rPr>
                <w:rFonts w:cs="Arial"/>
                <w:color w:val="000000"/>
                <w:sz w:val="22"/>
                <w:szCs w:val="22"/>
              </w:rPr>
            </w:pPr>
            <w:r w:rsidRPr="00390B3A">
              <w:rPr>
                <w:rFonts w:cs="Arial"/>
                <w:color w:val="000000"/>
                <w:sz w:val="22"/>
                <w:szCs w:val="22"/>
              </w:rPr>
              <w:t>Evidence has moderate gaps, is unconvincing.</w:t>
            </w:r>
          </w:p>
        </w:tc>
        <w:tc>
          <w:tcPr>
            <w:tcW w:w="926" w:type="pct"/>
            <w:tcBorders>
              <w:top w:val="single" w:sz="4" w:space="0" w:color="auto"/>
              <w:left w:val="nil"/>
              <w:bottom w:val="single" w:sz="4" w:space="0" w:color="auto"/>
              <w:right w:val="single" w:sz="4" w:space="0" w:color="auto"/>
            </w:tcBorders>
            <w:noWrap/>
            <w:vAlign w:val="center"/>
            <w:hideMark/>
          </w:tcPr>
          <w:p w14:paraId="71669BB6"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Moderate Concerns</w:t>
            </w:r>
          </w:p>
        </w:tc>
        <w:tc>
          <w:tcPr>
            <w:tcW w:w="644" w:type="pct"/>
            <w:tcBorders>
              <w:top w:val="nil"/>
              <w:left w:val="nil"/>
              <w:bottom w:val="single" w:sz="4" w:space="0" w:color="auto"/>
              <w:right w:val="single" w:sz="4" w:space="0" w:color="auto"/>
            </w:tcBorders>
            <w:vAlign w:val="center"/>
            <w:hideMark/>
          </w:tcPr>
          <w:p w14:paraId="087077CD"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40</w:t>
            </w:r>
          </w:p>
        </w:tc>
      </w:tr>
      <w:tr w:rsidR="00A561EB" w:rsidRPr="00390B3A" w14:paraId="4BB902E5" w14:textId="77777777" w:rsidTr="002F18DC">
        <w:trPr>
          <w:trHeight w:val="360"/>
        </w:trPr>
        <w:tc>
          <w:tcPr>
            <w:tcW w:w="1223" w:type="pct"/>
            <w:tcBorders>
              <w:top w:val="nil"/>
              <w:left w:val="single" w:sz="4" w:space="0" w:color="auto"/>
              <w:bottom w:val="single" w:sz="4" w:space="0" w:color="auto"/>
              <w:right w:val="single" w:sz="4" w:space="0" w:color="auto"/>
            </w:tcBorders>
            <w:noWrap/>
            <w:vAlign w:val="bottom"/>
            <w:hideMark/>
          </w:tcPr>
          <w:p w14:paraId="6003E74A" w14:textId="77777777" w:rsidR="00A561EB" w:rsidRPr="00390B3A" w:rsidRDefault="00A561EB" w:rsidP="00F8562F">
            <w:pPr>
              <w:spacing w:before="120" w:after="120"/>
              <w:rPr>
                <w:rFonts w:cs="Arial"/>
                <w:color w:val="000000"/>
                <w:sz w:val="22"/>
                <w:szCs w:val="22"/>
              </w:rPr>
            </w:pPr>
            <w:r w:rsidRPr="00390B3A">
              <w:rPr>
                <w:rFonts w:cs="Arial"/>
                <w:color w:val="000000"/>
                <w:sz w:val="22"/>
                <w:szCs w:val="22"/>
              </w:rPr>
              <w:t>Significant risk that the bidder will not be able to meet the needs of the Authority.</w:t>
            </w:r>
          </w:p>
        </w:tc>
        <w:tc>
          <w:tcPr>
            <w:tcW w:w="2207" w:type="pct"/>
            <w:tcBorders>
              <w:top w:val="single" w:sz="4" w:space="0" w:color="auto"/>
              <w:left w:val="nil"/>
              <w:bottom w:val="single" w:sz="4" w:space="0" w:color="auto"/>
              <w:right w:val="single" w:sz="4" w:space="0" w:color="auto"/>
            </w:tcBorders>
            <w:noWrap/>
            <w:vAlign w:val="center"/>
            <w:hideMark/>
          </w:tcPr>
          <w:p w14:paraId="10CCE35E" w14:textId="77777777" w:rsidR="00A561EB" w:rsidRPr="00390B3A" w:rsidRDefault="00A561EB" w:rsidP="00F8562F">
            <w:pPr>
              <w:spacing w:before="120" w:after="120"/>
              <w:rPr>
                <w:rFonts w:cs="Arial"/>
                <w:color w:val="000000"/>
                <w:sz w:val="22"/>
                <w:szCs w:val="22"/>
              </w:rPr>
            </w:pPr>
            <w:r w:rsidRPr="00390B3A">
              <w:rPr>
                <w:rFonts w:cs="Arial"/>
                <w:color w:val="000000"/>
                <w:sz w:val="22"/>
                <w:szCs w:val="22"/>
              </w:rPr>
              <w:t>Evidence has major gaps, is unconvincing in many respects, lacks credibility, or largely irrelevant to the project.</w:t>
            </w:r>
          </w:p>
        </w:tc>
        <w:tc>
          <w:tcPr>
            <w:tcW w:w="926" w:type="pct"/>
            <w:tcBorders>
              <w:top w:val="single" w:sz="4" w:space="0" w:color="auto"/>
              <w:left w:val="nil"/>
              <w:bottom w:val="single" w:sz="4" w:space="0" w:color="auto"/>
              <w:right w:val="single" w:sz="4" w:space="0" w:color="auto"/>
            </w:tcBorders>
            <w:noWrap/>
            <w:vAlign w:val="center"/>
            <w:hideMark/>
          </w:tcPr>
          <w:p w14:paraId="1F3B4CB1"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Major Concerns</w:t>
            </w:r>
          </w:p>
        </w:tc>
        <w:tc>
          <w:tcPr>
            <w:tcW w:w="644" w:type="pct"/>
            <w:tcBorders>
              <w:top w:val="nil"/>
              <w:left w:val="nil"/>
              <w:bottom w:val="single" w:sz="4" w:space="0" w:color="auto"/>
              <w:right w:val="single" w:sz="4" w:space="0" w:color="auto"/>
            </w:tcBorders>
            <w:vAlign w:val="center"/>
            <w:hideMark/>
          </w:tcPr>
          <w:p w14:paraId="40F9D6FA"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20</w:t>
            </w:r>
          </w:p>
        </w:tc>
      </w:tr>
      <w:tr w:rsidR="00A561EB" w:rsidRPr="00390B3A" w14:paraId="57999B26" w14:textId="77777777" w:rsidTr="002F18DC">
        <w:trPr>
          <w:trHeight w:val="639"/>
        </w:trPr>
        <w:tc>
          <w:tcPr>
            <w:tcW w:w="1223" w:type="pct"/>
            <w:tcBorders>
              <w:top w:val="nil"/>
              <w:left w:val="single" w:sz="4" w:space="0" w:color="auto"/>
              <w:bottom w:val="single" w:sz="4" w:space="0" w:color="auto"/>
              <w:right w:val="single" w:sz="4" w:space="0" w:color="auto"/>
            </w:tcBorders>
            <w:vAlign w:val="center"/>
            <w:hideMark/>
          </w:tcPr>
          <w:p w14:paraId="13B0EF60" w14:textId="77777777" w:rsidR="00A561EB" w:rsidRPr="00390B3A" w:rsidRDefault="00A561EB" w:rsidP="00F8562F">
            <w:pPr>
              <w:spacing w:before="120" w:after="120"/>
              <w:rPr>
                <w:rFonts w:cs="Arial"/>
                <w:color w:val="000000"/>
                <w:sz w:val="22"/>
                <w:szCs w:val="22"/>
              </w:rPr>
            </w:pPr>
            <w:r w:rsidRPr="00390B3A">
              <w:rPr>
                <w:rFonts w:cs="Arial"/>
                <w:color w:val="000000"/>
                <w:sz w:val="22"/>
                <w:szCs w:val="22"/>
              </w:rPr>
              <w:t>Bidder will not be able to meet the needs of the Authority.</w:t>
            </w:r>
          </w:p>
        </w:tc>
        <w:tc>
          <w:tcPr>
            <w:tcW w:w="2207" w:type="pct"/>
            <w:tcBorders>
              <w:top w:val="nil"/>
              <w:left w:val="nil"/>
              <w:bottom w:val="single" w:sz="4" w:space="0" w:color="auto"/>
              <w:right w:val="single" w:sz="4" w:space="0" w:color="auto"/>
            </w:tcBorders>
            <w:vAlign w:val="center"/>
            <w:hideMark/>
          </w:tcPr>
          <w:p w14:paraId="05DBE3BC" w14:textId="77777777" w:rsidR="00A561EB" w:rsidRPr="00390B3A" w:rsidRDefault="00A561EB" w:rsidP="00F8562F">
            <w:pPr>
              <w:spacing w:before="120" w:after="120"/>
              <w:rPr>
                <w:rFonts w:cs="Arial"/>
                <w:color w:val="000000"/>
                <w:sz w:val="22"/>
                <w:szCs w:val="22"/>
              </w:rPr>
            </w:pPr>
            <w:r w:rsidRPr="00390B3A">
              <w:rPr>
                <w:rFonts w:cs="Arial"/>
                <w:color w:val="000000"/>
                <w:sz w:val="22"/>
                <w:szCs w:val="22"/>
              </w:rPr>
              <w:t>No evidence or misleading evidence.</w:t>
            </w:r>
          </w:p>
        </w:tc>
        <w:tc>
          <w:tcPr>
            <w:tcW w:w="926" w:type="pct"/>
            <w:tcBorders>
              <w:top w:val="nil"/>
              <w:left w:val="nil"/>
              <w:bottom w:val="single" w:sz="4" w:space="0" w:color="auto"/>
              <w:right w:val="single" w:sz="4" w:space="0" w:color="auto"/>
            </w:tcBorders>
            <w:noWrap/>
            <w:vAlign w:val="center"/>
            <w:hideMark/>
          </w:tcPr>
          <w:p w14:paraId="5FBC5D11" w14:textId="77777777" w:rsidR="00A561EB" w:rsidRPr="00390B3A" w:rsidRDefault="00A561EB" w:rsidP="00F8562F">
            <w:pPr>
              <w:spacing w:before="120" w:after="120"/>
              <w:rPr>
                <w:rFonts w:cs="Arial"/>
                <w:color w:val="000000"/>
                <w:sz w:val="22"/>
                <w:szCs w:val="22"/>
              </w:rPr>
            </w:pPr>
            <w:r w:rsidRPr="00390B3A">
              <w:rPr>
                <w:rFonts w:cs="Arial"/>
                <w:b/>
                <w:bCs/>
                <w:color w:val="000000"/>
                <w:sz w:val="22"/>
                <w:szCs w:val="22"/>
              </w:rPr>
              <w:t>Not acceptable</w:t>
            </w:r>
          </w:p>
        </w:tc>
        <w:tc>
          <w:tcPr>
            <w:tcW w:w="644" w:type="pct"/>
            <w:tcBorders>
              <w:top w:val="nil"/>
              <w:left w:val="nil"/>
              <w:bottom w:val="single" w:sz="4" w:space="0" w:color="auto"/>
              <w:right w:val="single" w:sz="4" w:space="0" w:color="auto"/>
            </w:tcBorders>
            <w:vAlign w:val="center"/>
            <w:hideMark/>
          </w:tcPr>
          <w:p w14:paraId="584B30BD" w14:textId="77777777" w:rsidR="00A561EB" w:rsidRPr="00390B3A" w:rsidRDefault="00A561EB" w:rsidP="00F8562F">
            <w:pPr>
              <w:spacing w:before="120" w:after="120"/>
              <w:rPr>
                <w:rFonts w:cs="Arial"/>
                <w:b/>
                <w:bCs/>
                <w:color w:val="000000"/>
                <w:sz w:val="22"/>
                <w:szCs w:val="22"/>
              </w:rPr>
            </w:pPr>
            <w:r w:rsidRPr="00390B3A">
              <w:rPr>
                <w:rFonts w:cs="Arial"/>
                <w:b/>
                <w:bCs/>
                <w:color w:val="000000"/>
                <w:sz w:val="22"/>
                <w:szCs w:val="22"/>
              </w:rPr>
              <w:t>0</w:t>
            </w:r>
          </w:p>
        </w:tc>
      </w:tr>
    </w:tbl>
    <w:p w14:paraId="3AE1EE80" w14:textId="77777777" w:rsidR="00A561EB" w:rsidRPr="00390B3A" w:rsidRDefault="00A561EB" w:rsidP="00F8562F">
      <w:pPr>
        <w:contextualSpacing/>
        <w:rPr>
          <w:rFonts w:cs="Arial"/>
          <w:b/>
          <w:sz w:val="22"/>
          <w:szCs w:val="22"/>
          <w:lang w:eastAsia="en-US"/>
        </w:rPr>
      </w:pPr>
      <w:r w:rsidRPr="00390B3A">
        <w:rPr>
          <w:rFonts w:cs="Arial"/>
          <w:b/>
          <w:sz w:val="22"/>
          <w:szCs w:val="22"/>
          <w:lang w:eastAsia="en-US"/>
        </w:rPr>
        <w:t>QUALITY EVALUATION SCORING TABLE</w:t>
      </w:r>
    </w:p>
    <w:p w14:paraId="08877B58" w14:textId="77777777" w:rsidR="00A561EB" w:rsidRPr="00390B3A" w:rsidRDefault="00A561EB" w:rsidP="00F8562F">
      <w:pPr>
        <w:tabs>
          <w:tab w:val="left" w:pos="1134"/>
        </w:tabs>
        <w:ind w:hanging="1134"/>
        <w:contextualSpacing/>
        <w:rPr>
          <w:rFonts w:cs="Arial"/>
          <w:sz w:val="22"/>
          <w:szCs w:val="22"/>
        </w:rPr>
      </w:pPr>
    </w:p>
    <w:p w14:paraId="08A651DB" w14:textId="77777777" w:rsidR="00AA1BFF" w:rsidRDefault="00A561EB" w:rsidP="00F8562F">
      <w:pPr>
        <w:tabs>
          <w:tab w:val="left" w:pos="1134"/>
        </w:tabs>
        <w:ind w:hanging="1134"/>
        <w:contextualSpacing/>
        <w:rPr>
          <w:rFonts w:cs="Arial"/>
          <w:sz w:val="22"/>
          <w:szCs w:val="22"/>
          <w:lang w:eastAsia="en-US"/>
        </w:rPr>
      </w:pPr>
      <w:r w:rsidRPr="00390B3A">
        <w:rPr>
          <w:rFonts w:cs="Arial"/>
          <w:sz w:val="22"/>
          <w:szCs w:val="22"/>
          <w:lang w:eastAsia="en-US"/>
        </w:rPr>
        <w:tab/>
      </w:r>
    </w:p>
    <w:p w14:paraId="5093A673" w14:textId="165DCED1" w:rsidR="00A561EB" w:rsidRPr="00390B3A" w:rsidRDefault="00AA1BFF" w:rsidP="00F8562F">
      <w:pPr>
        <w:tabs>
          <w:tab w:val="left" w:pos="1134"/>
        </w:tabs>
        <w:ind w:hanging="1134"/>
        <w:contextualSpacing/>
        <w:rPr>
          <w:rFonts w:cs="Arial"/>
          <w:sz w:val="22"/>
          <w:szCs w:val="22"/>
          <w:lang w:eastAsia="en-US"/>
        </w:rPr>
      </w:pPr>
      <w:r>
        <w:rPr>
          <w:rFonts w:cs="Arial"/>
          <w:sz w:val="22"/>
          <w:szCs w:val="22"/>
          <w:lang w:eastAsia="en-US"/>
        </w:rPr>
        <w:tab/>
      </w:r>
      <w:r w:rsidR="00A561EB" w:rsidRPr="00390B3A">
        <w:rPr>
          <w:rFonts w:cs="Arial"/>
          <w:sz w:val="22"/>
          <w:szCs w:val="22"/>
          <w:lang w:eastAsia="en-US"/>
        </w:rPr>
        <w:t>It is the applicant's responsibility to ensure that all information required is supplied and is accurate.  Any changes that could affect any of the answers contained within this questionnaire must be notified to Welsh Government as soon as reasonably practicable.</w:t>
      </w:r>
    </w:p>
    <w:p w14:paraId="4B656E8E" w14:textId="77777777" w:rsidR="00A561EB" w:rsidRPr="00390B3A" w:rsidRDefault="00A561EB" w:rsidP="00F8562F">
      <w:pPr>
        <w:contextualSpacing/>
        <w:rPr>
          <w:rFonts w:cs="Arial"/>
          <w:sz w:val="22"/>
          <w:szCs w:val="22"/>
          <w:lang w:eastAsia="en-US"/>
        </w:rPr>
      </w:pPr>
    </w:p>
    <w:p w14:paraId="0D4F2331" w14:textId="77777777" w:rsidR="00A561EB" w:rsidRPr="00390B3A" w:rsidRDefault="00A561EB" w:rsidP="00F8562F">
      <w:pPr>
        <w:tabs>
          <w:tab w:val="left" w:pos="1134"/>
        </w:tabs>
        <w:ind w:hanging="1134"/>
        <w:contextualSpacing/>
        <w:rPr>
          <w:rFonts w:cs="Arial"/>
          <w:b/>
          <w:sz w:val="22"/>
          <w:szCs w:val="22"/>
          <w:lang w:eastAsia="en-US"/>
        </w:rPr>
      </w:pPr>
      <w:r w:rsidRPr="00390B3A">
        <w:rPr>
          <w:rFonts w:cs="Arial"/>
          <w:b/>
          <w:sz w:val="22"/>
          <w:szCs w:val="22"/>
          <w:lang w:eastAsia="en-US"/>
        </w:rPr>
        <w:tab/>
      </w:r>
    </w:p>
    <w:p w14:paraId="3005CDF7" w14:textId="77777777" w:rsidR="00BC39CE" w:rsidRPr="00390B3A" w:rsidRDefault="00A561EB" w:rsidP="00F8562F">
      <w:pPr>
        <w:tabs>
          <w:tab w:val="left" w:pos="1134"/>
        </w:tabs>
        <w:contextualSpacing/>
        <w:rPr>
          <w:rFonts w:cs="Arial"/>
          <w:b/>
          <w:sz w:val="22"/>
          <w:szCs w:val="22"/>
          <w:lang w:eastAsia="en-US"/>
        </w:rPr>
      </w:pPr>
      <w:r w:rsidRPr="00390B3A">
        <w:rPr>
          <w:rFonts w:cs="Arial"/>
          <w:b/>
          <w:sz w:val="22"/>
          <w:szCs w:val="22"/>
          <w:lang w:eastAsia="en-US"/>
        </w:rPr>
        <w:br w:type="page"/>
      </w:r>
      <w:r w:rsidR="00BC39CE" w:rsidRPr="00390B3A">
        <w:rPr>
          <w:rFonts w:cs="Arial"/>
          <w:b/>
          <w:sz w:val="22"/>
          <w:szCs w:val="22"/>
          <w:lang w:eastAsia="en-US"/>
        </w:rPr>
        <w:lastRenderedPageBreak/>
        <w:t>Part B</w:t>
      </w:r>
    </w:p>
    <w:p w14:paraId="69BB5B4A" w14:textId="77777777" w:rsidR="00BC39CE" w:rsidRPr="00390B3A" w:rsidRDefault="00BC39CE" w:rsidP="00F8562F">
      <w:pPr>
        <w:tabs>
          <w:tab w:val="left" w:pos="1134"/>
        </w:tabs>
        <w:contextualSpacing/>
        <w:rPr>
          <w:rFonts w:cs="Arial"/>
          <w:b/>
          <w:sz w:val="22"/>
          <w:szCs w:val="22"/>
          <w:lang w:eastAsia="en-US"/>
        </w:rPr>
      </w:pPr>
    </w:p>
    <w:p w14:paraId="53AA0890" w14:textId="3964B1D4" w:rsidR="00A561EB" w:rsidRPr="00390B3A" w:rsidRDefault="00BC39CE" w:rsidP="00F8562F">
      <w:pPr>
        <w:tabs>
          <w:tab w:val="left" w:pos="1134"/>
        </w:tabs>
        <w:contextualSpacing/>
        <w:rPr>
          <w:rFonts w:cs="Arial"/>
          <w:sz w:val="22"/>
          <w:szCs w:val="22"/>
          <w:lang w:eastAsia="en-US"/>
        </w:rPr>
      </w:pPr>
      <w:r w:rsidRPr="00390B3A">
        <w:rPr>
          <w:rFonts w:cs="Arial"/>
          <w:b/>
          <w:sz w:val="22"/>
          <w:szCs w:val="22"/>
          <w:lang w:eastAsia="en-US"/>
        </w:rPr>
        <w:t xml:space="preserve">Price </w:t>
      </w:r>
      <w:r w:rsidRPr="00390B3A">
        <w:rPr>
          <w:rFonts w:cs="Arial"/>
          <w:sz w:val="22"/>
          <w:szCs w:val="22"/>
          <w:lang w:eastAsia="en-US"/>
        </w:rPr>
        <w:t xml:space="preserve">- </w:t>
      </w:r>
      <w:r w:rsidR="00E101F4" w:rsidRPr="00390B3A">
        <w:rPr>
          <w:rFonts w:cs="Arial"/>
          <w:sz w:val="22"/>
          <w:szCs w:val="22"/>
          <w:lang w:eastAsia="en-US"/>
        </w:rPr>
        <w:t>Bidder</w:t>
      </w:r>
      <w:r w:rsidR="00A561EB" w:rsidRPr="00390B3A">
        <w:rPr>
          <w:rFonts w:cs="Arial"/>
          <w:sz w:val="22"/>
          <w:szCs w:val="22"/>
          <w:lang w:eastAsia="en-US"/>
        </w:rPr>
        <w:t xml:space="preserve">s must provide their prices for </w:t>
      </w:r>
      <w:r w:rsidRPr="00390B3A">
        <w:rPr>
          <w:rFonts w:cs="Arial"/>
          <w:sz w:val="22"/>
          <w:szCs w:val="22"/>
          <w:lang w:eastAsia="en-US"/>
        </w:rPr>
        <w:t xml:space="preserve">the </w:t>
      </w:r>
      <w:r w:rsidR="00A561EB" w:rsidRPr="00390B3A">
        <w:rPr>
          <w:rFonts w:cs="Arial"/>
          <w:sz w:val="22"/>
          <w:szCs w:val="22"/>
          <w:lang w:eastAsia="en-US"/>
        </w:rPr>
        <w:t>service provision</w:t>
      </w:r>
      <w:r w:rsidRPr="00390B3A">
        <w:rPr>
          <w:rFonts w:cs="Arial"/>
          <w:sz w:val="22"/>
          <w:szCs w:val="22"/>
          <w:lang w:eastAsia="en-US"/>
        </w:rPr>
        <w:t>.</w:t>
      </w:r>
    </w:p>
    <w:p w14:paraId="3D175E9E" w14:textId="77777777" w:rsidR="00A561EB" w:rsidRPr="00390B3A" w:rsidRDefault="00A561EB" w:rsidP="00F8562F">
      <w:pPr>
        <w:rPr>
          <w:rFonts w:cs="Arial"/>
          <w:sz w:val="22"/>
          <w:szCs w:val="22"/>
          <w:lang w:eastAsia="en-US"/>
        </w:rPr>
      </w:pPr>
    </w:p>
    <w:p w14:paraId="4495B93A" w14:textId="77777777" w:rsidR="00A561EB" w:rsidRPr="00390B3A" w:rsidRDefault="00A561EB" w:rsidP="00F8562F">
      <w:pPr>
        <w:rPr>
          <w:rFonts w:cs="Arial"/>
          <w:sz w:val="22"/>
          <w:szCs w:val="22"/>
        </w:rPr>
      </w:pPr>
      <w:r w:rsidRPr="00390B3A">
        <w:rPr>
          <w:rFonts w:cs="Arial"/>
          <w:sz w:val="22"/>
          <w:szCs w:val="22"/>
          <w:lang w:eastAsia="en-US"/>
        </w:rPr>
        <w:t xml:space="preserve">Completion of all pricing elements is Mandatory. </w:t>
      </w:r>
      <w:r w:rsidRPr="00390B3A">
        <w:rPr>
          <w:rFonts w:cs="Arial"/>
          <w:sz w:val="22"/>
          <w:szCs w:val="22"/>
        </w:rPr>
        <w:t xml:space="preserve">Each price submitted by each </w:t>
      </w:r>
      <w:r w:rsidR="00E101F4" w:rsidRPr="00390B3A">
        <w:rPr>
          <w:rFonts w:cs="Arial"/>
          <w:sz w:val="22"/>
          <w:szCs w:val="22"/>
        </w:rPr>
        <w:t>bidder</w:t>
      </w:r>
      <w:r w:rsidRPr="00390B3A">
        <w:rPr>
          <w:rFonts w:cs="Arial"/>
          <w:sz w:val="22"/>
          <w:szCs w:val="22"/>
        </w:rPr>
        <w:t xml:space="preserve"> will be evaluated against the other prices submitted. The lowest total price submitted will score the maximum points weighting. </w:t>
      </w:r>
    </w:p>
    <w:p w14:paraId="3EEFBA24" w14:textId="77777777" w:rsidR="00A561EB" w:rsidRPr="00390B3A" w:rsidRDefault="00A561EB" w:rsidP="00F8562F">
      <w:pPr>
        <w:ind w:left="11" w:hanging="11"/>
        <w:rPr>
          <w:rFonts w:cs="Arial"/>
          <w:sz w:val="22"/>
          <w:szCs w:val="22"/>
        </w:rPr>
      </w:pPr>
    </w:p>
    <w:p w14:paraId="0DC4C947" w14:textId="77777777" w:rsidR="00A561EB" w:rsidRPr="00390B3A" w:rsidRDefault="00A561EB" w:rsidP="00F8562F">
      <w:pPr>
        <w:ind w:left="11" w:hanging="11"/>
        <w:rPr>
          <w:rFonts w:cs="Arial"/>
          <w:sz w:val="22"/>
          <w:szCs w:val="22"/>
        </w:rPr>
      </w:pPr>
      <w:r w:rsidRPr="00390B3A">
        <w:rPr>
          <w:rFonts w:cs="Arial"/>
          <w:sz w:val="22"/>
          <w:szCs w:val="22"/>
        </w:rPr>
        <w:t xml:space="preserve">The lowest total price would therefore receive the full marks available. All other </w:t>
      </w:r>
      <w:r w:rsidR="00E101F4" w:rsidRPr="00390B3A">
        <w:rPr>
          <w:rFonts w:cs="Arial"/>
          <w:sz w:val="22"/>
          <w:szCs w:val="22"/>
        </w:rPr>
        <w:t>bidder</w:t>
      </w:r>
      <w:r w:rsidRPr="00390B3A">
        <w:rPr>
          <w:rFonts w:cs="Arial"/>
          <w:sz w:val="22"/>
          <w:szCs w:val="22"/>
        </w:rPr>
        <w:t>s would receive a percentage of the full weighting, based on their submitted total price.</w:t>
      </w:r>
    </w:p>
    <w:p w14:paraId="516A663C" w14:textId="77777777" w:rsidR="00A561EB" w:rsidRPr="00390B3A" w:rsidRDefault="00A561EB" w:rsidP="00F8562F">
      <w:pPr>
        <w:rPr>
          <w:rFonts w:cs="Arial"/>
          <w:color w:val="FF0000"/>
          <w:sz w:val="22"/>
          <w:szCs w:val="22"/>
        </w:rPr>
      </w:pPr>
    </w:p>
    <w:p w14:paraId="79E0E389" w14:textId="77777777" w:rsidR="00BC39CE" w:rsidRPr="00390B3A" w:rsidRDefault="00BC39CE" w:rsidP="00F8562F">
      <w:pPr>
        <w:rPr>
          <w:rFonts w:cs="Arial"/>
          <w:sz w:val="22"/>
          <w:szCs w:val="22"/>
        </w:rPr>
      </w:pPr>
      <w:r w:rsidRPr="00390B3A">
        <w:rPr>
          <w:rFonts w:cs="Arial"/>
          <w:sz w:val="22"/>
          <w:szCs w:val="22"/>
        </w:rPr>
        <w:t>Please see example below for indicative purposes only:</w:t>
      </w:r>
    </w:p>
    <w:p w14:paraId="4385F382" w14:textId="77777777" w:rsidR="00BC39CE" w:rsidRPr="00390B3A" w:rsidRDefault="00BC39CE" w:rsidP="00F8562F">
      <w:pPr>
        <w:rPr>
          <w:rFonts w:cs="Arial"/>
          <w:sz w:val="22"/>
          <w:szCs w:val="22"/>
        </w:rPr>
      </w:pPr>
    </w:p>
    <w:p w14:paraId="04DB9C12" w14:textId="77777777" w:rsidR="00A561EB" w:rsidRPr="00390B3A" w:rsidRDefault="00A561EB" w:rsidP="00F8562F">
      <w:pPr>
        <w:rPr>
          <w:rFonts w:cs="Arial"/>
          <w:b/>
          <w:sz w:val="22"/>
          <w:szCs w:val="22"/>
        </w:rPr>
      </w:pPr>
      <w:r w:rsidRPr="00390B3A">
        <w:rPr>
          <w:rFonts w:cs="Arial"/>
          <w:b/>
          <w:sz w:val="22"/>
          <w:szCs w:val="22"/>
        </w:rPr>
        <w:t xml:space="preserve">Lowest Price </w:t>
      </w:r>
    </w:p>
    <w:p w14:paraId="77FF09D8" w14:textId="77777777" w:rsidR="00A561EB" w:rsidRPr="00390B3A" w:rsidRDefault="00A561EB" w:rsidP="00F8562F">
      <w:pPr>
        <w:rPr>
          <w:rFonts w:cs="Arial"/>
          <w:b/>
          <w:sz w:val="22"/>
          <w:szCs w:val="22"/>
        </w:rPr>
      </w:pPr>
    </w:p>
    <w:p w14:paraId="0E29A33A" w14:textId="77777777" w:rsidR="00A561EB" w:rsidRPr="00390B3A" w:rsidRDefault="00A561EB" w:rsidP="00F8562F">
      <w:pPr>
        <w:ind w:firstLine="720"/>
        <w:rPr>
          <w:rFonts w:cs="Arial"/>
          <w:sz w:val="22"/>
          <w:szCs w:val="22"/>
        </w:rPr>
      </w:pPr>
      <w:r w:rsidRPr="00390B3A">
        <w:rPr>
          <w:rFonts w:cs="Arial"/>
          <w:sz w:val="22"/>
          <w:szCs w:val="22"/>
          <w:u w:val="single"/>
        </w:rPr>
        <w:t>Lowest total price</w:t>
      </w:r>
      <w:r w:rsidRPr="00390B3A">
        <w:rPr>
          <w:rFonts w:cs="Arial"/>
          <w:sz w:val="22"/>
          <w:szCs w:val="22"/>
        </w:rPr>
        <w:tab/>
        <w:t xml:space="preserve">   </w:t>
      </w:r>
    </w:p>
    <w:p w14:paraId="6E679001" w14:textId="77777777" w:rsidR="00A561EB" w:rsidRPr="00390B3A" w:rsidRDefault="00A561EB" w:rsidP="00F8562F">
      <w:pPr>
        <w:ind w:firstLine="720"/>
        <w:rPr>
          <w:rFonts w:cs="Arial"/>
          <w:sz w:val="22"/>
          <w:szCs w:val="22"/>
        </w:rPr>
      </w:pPr>
      <w:r w:rsidRPr="00390B3A">
        <w:rPr>
          <w:rFonts w:cs="Arial"/>
          <w:sz w:val="22"/>
          <w:szCs w:val="22"/>
        </w:rPr>
        <w:t xml:space="preserve">       Price</w:t>
      </w:r>
      <w:r w:rsidRPr="00390B3A">
        <w:rPr>
          <w:rFonts w:cs="Arial"/>
          <w:sz w:val="22"/>
          <w:szCs w:val="22"/>
        </w:rPr>
        <w:tab/>
      </w:r>
      <w:r w:rsidRPr="00390B3A">
        <w:rPr>
          <w:rFonts w:cs="Arial"/>
          <w:sz w:val="22"/>
          <w:szCs w:val="22"/>
        </w:rPr>
        <w:tab/>
        <w:t xml:space="preserve">*multiplied by weighting </w:t>
      </w:r>
      <w:r w:rsidRPr="00390B3A">
        <w:rPr>
          <w:rFonts w:cs="Arial"/>
          <w:sz w:val="22"/>
          <w:szCs w:val="22"/>
        </w:rPr>
        <w:tab/>
      </w:r>
      <w:r w:rsidRPr="00390B3A">
        <w:rPr>
          <w:rFonts w:cs="Arial"/>
          <w:b/>
          <w:sz w:val="22"/>
          <w:szCs w:val="22"/>
        </w:rPr>
        <w:t>= Weighted Score</w:t>
      </w:r>
    </w:p>
    <w:p w14:paraId="160C6F73" w14:textId="77777777" w:rsidR="00A561EB" w:rsidRPr="00390B3A" w:rsidRDefault="00A561EB" w:rsidP="00F8562F">
      <w:pPr>
        <w:rPr>
          <w:rFonts w:cs="Arial"/>
          <w:sz w:val="22"/>
          <w:szCs w:val="22"/>
        </w:rPr>
      </w:pPr>
      <w:r w:rsidRPr="00390B3A">
        <w:rPr>
          <w:rFonts w:cs="Arial"/>
          <w:sz w:val="22"/>
          <w:szCs w:val="22"/>
        </w:rPr>
        <w:t xml:space="preserve">        </w:t>
      </w:r>
    </w:p>
    <w:p w14:paraId="761C56A1" w14:textId="77777777" w:rsidR="00A561EB" w:rsidRPr="00390B3A" w:rsidRDefault="00A561EB" w:rsidP="00F8562F">
      <w:pPr>
        <w:rPr>
          <w:rFonts w:cs="Arial"/>
          <w:sz w:val="22"/>
          <w:szCs w:val="22"/>
        </w:rPr>
      </w:pPr>
      <w:r w:rsidRPr="00390B3A">
        <w:rPr>
          <w:rFonts w:cs="Arial"/>
          <w:b/>
          <w:sz w:val="22"/>
          <w:szCs w:val="22"/>
        </w:rPr>
        <w:t>The</w:t>
      </w:r>
      <w:r w:rsidRPr="00390B3A">
        <w:rPr>
          <w:rFonts w:cs="Arial"/>
          <w:sz w:val="22"/>
          <w:szCs w:val="22"/>
        </w:rPr>
        <w:t xml:space="preserve"> </w:t>
      </w:r>
      <w:r w:rsidRPr="00390B3A">
        <w:rPr>
          <w:rFonts w:cs="Arial"/>
          <w:b/>
          <w:sz w:val="22"/>
          <w:szCs w:val="22"/>
        </w:rPr>
        <w:t>Example is illustrated below (note that the prices below are for the sake of this example only):</w:t>
      </w:r>
    </w:p>
    <w:p w14:paraId="3834661C" w14:textId="77777777" w:rsidR="00A561EB" w:rsidRPr="00390B3A" w:rsidRDefault="00A561EB" w:rsidP="00F8562F">
      <w:pPr>
        <w:rPr>
          <w:rFonts w:cs="Arial"/>
          <w:b/>
          <w:sz w:val="22"/>
          <w:szCs w:val="22"/>
        </w:rPr>
      </w:pPr>
    </w:p>
    <w:p w14:paraId="4D3E1152" w14:textId="77777777" w:rsidR="00A561EB" w:rsidRPr="00390B3A" w:rsidRDefault="00A561EB" w:rsidP="00F8562F">
      <w:pPr>
        <w:rPr>
          <w:rFonts w:cs="Arial"/>
          <w:i/>
          <w:sz w:val="22"/>
          <w:szCs w:val="22"/>
        </w:rPr>
      </w:pPr>
      <w:r w:rsidRPr="00390B3A">
        <w:rPr>
          <w:rFonts w:cs="Arial"/>
          <w:sz w:val="22"/>
          <w:szCs w:val="22"/>
        </w:rPr>
        <w:t xml:space="preserve">The lowest submitted rate is £240 by </w:t>
      </w:r>
      <w:r w:rsidR="00E101F4" w:rsidRPr="00390B3A">
        <w:rPr>
          <w:rFonts w:cs="Arial"/>
          <w:sz w:val="22"/>
          <w:szCs w:val="22"/>
        </w:rPr>
        <w:t>bidder</w:t>
      </w:r>
      <w:r w:rsidRPr="00390B3A">
        <w:rPr>
          <w:rFonts w:cs="Arial"/>
          <w:sz w:val="22"/>
          <w:szCs w:val="22"/>
        </w:rPr>
        <w:t xml:space="preserve"> B, second lowest £250 by </w:t>
      </w:r>
      <w:r w:rsidR="00E101F4" w:rsidRPr="00390B3A">
        <w:rPr>
          <w:rFonts w:cs="Arial"/>
          <w:sz w:val="22"/>
          <w:szCs w:val="22"/>
        </w:rPr>
        <w:t>bidder</w:t>
      </w:r>
      <w:r w:rsidRPr="00390B3A">
        <w:rPr>
          <w:rFonts w:cs="Arial"/>
          <w:sz w:val="22"/>
          <w:szCs w:val="22"/>
        </w:rPr>
        <w:t xml:space="preserve"> A and £350 by </w:t>
      </w:r>
      <w:r w:rsidR="00E101F4" w:rsidRPr="00390B3A">
        <w:rPr>
          <w:rFonts w:cs="Arial"/>
          <w:sz w:val="22"/>
          <w:szCs w:val="22"/>
        </w:rPr>
        <w:t>bidder</w:t>
      </w:r>
      <w:r w:rsidRPr="00390B3A">
        <w:rPr>
          <w:rFonts w:cs="Arial"/>
          <w:sz w:val="22"/>
          <w:szCs w:val="22"/>
        </w:rPr>
        <w:t xml:space="preserv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2"/>
      </w:tblGrid>
      <w:tr w:rsidR="00A561EB" w:rsidRPr="00390B3A" w14:paraId="1DA7ECB6" w14:textId="77777777" w:rsidTr="002F18DC">
        <w:trPr>
          <w:trHeight w:val="441"/>
        </w:trPr>
        <w:tc>
          <w:tcPr>
            <w:tcW w:w="2132" w:type="dxa"/>
            <w:shd w:val="clear" w:color="auto" w:fill="auto"/>
          </w:tcPr>
          <w:p w14:paraId="612B45C3" w14:textId="77777777" w:rsidR="00A561EB" w:rsidRPr="00390B3A" w:rsidRDefault="00A561EB" w:rsidP="00F8562F">
            <w:pPr>
              <w:rPr>
                <w:rFonts w:cs="Arial"/>
                <w:i/>
                <w:sz w:val="22"/>
                <w:szCs w:val="22"/>
              </w:rPr>
            </w:pPr>
          </w:p>
        </w:tc>
        <w:tc>
          <w:tcPr>
            <w:tcW w:w="2132" w:type="dxa"/>
            <w:shd w:val="clear" w:color="auto" w:fill="auto"/>
          </w:tcPr>
          <w:p w14:paraId="542034E9" w14:textId="77777777" w:rsidR="00A561EB" w:rsidRPr="00390B3A" w:rsidRDefault="00A561EB" w:rsidP="00F8562F">
            <w:pPr>
              <w:rPr>
                <w:rFonts w:cs="Arial"/>
                <w:b/>
                <w:i/>
                <w:sz w:val="22"/>
                <w:szCs w:val="22"/>
              </w:rPr>
            </w:pPr>
            <w:r w:rsidRPr="00390B3A">
              <w:rPr>
                <w:rFonts w:cs="Arial"/>
                <w:b/>
                <w:i/>
                <w:sz w:val="22"/>
                <w:szCs w:val="22"/>
              </w:rPr>
              <w:t>Submitted Price</w:t>
            </w:r>
          </w:p>
        </w:tc>
        <w:tc>
          <w:tcPr>
            <w:tcW w:w="2132" w:type="dxa"/>
            <w:shd w:val="clear" w:color="auto" w:fill="auto"/>
          </w:tcPr>
          <w:p w14:paraId="729ABE23" w14:textId="77777777" w:rsidR="00A561EB" w:rsidRPr="00390B3A" w:rsidRDefault="00A561EB" w:rsidP="00F8562F">
            <w:pPr>
              <w:rPr>
                <w:rFonts w:cs="Arial"/>
                <w:b/>
                <w:i/>
                <w:sz w:val="22"/>
                <w:szCs w:val="22"/>
              </w:rPr>
            </w:pPr>
            <w:r w:rsidRPr="00390B3A">
              <w:rPr>
                <w:rFonts w:cs="Arial"/>
                <w:b/>
                <w:i/>
                <w:sz w:val="22"/>
                <w:szCs w:val="22"/>
              </w:rPr>
              <w:t>x weighting</w:t>
            </w:r>
          </w:p>
        </w:tc>
        <w:tc>
          <w:tcPr>
            <w:tcW w:w="2132" w:type="dxa"/>
            <w:shd w:val="clear" w:color="auto" w:fill="auto"/>
          </w:tcPr>
          <w:p w14:paraId="357D2958" w14:textId="77777777" w:rsidR="00A561EB" w:rsidRPr="00390B3A" w:rsidRDefault="00A561EB" w:rsidP="00F8562F">
            <w:pPr>
              <w:rPr>
                <w:rFonts w:cs="Arial"/>
                <w:b/>
                <w:i/>
                <w:sz w:val="22"/>
                <w:szCs w:val="22"/>
              </w:rPr>
            </w:pPr>
            <w:r w:rsidRPr="00390B3A">
              <w:rPr>
                <w:rFonts w:cs="Arial"/>
                <w:b/>
                <w:i/>
                <w:sz w:val="22"/>
                <w:szCs w:val="22"/>
              </w:rPr>
              <w:t>Weighted Score</w:t>
            </w:r>
          </w:p>
        </w:tc>
      </w:tr>
      <w:tr w:rsidR="00A561EB" w:rsidRPr="00390B3A" w14:paraId="12878624" w14:textId="77777777" w:rsidTr="002F18DC">
        <w:trPr>
          <w:trHeight w:val="703"/>
        </w:trPr>
        <w:tc>
          <w:tcPr>
            <w:tcW w:w="2132" w:type="dxa"/>
            <w:shd w:val="clear" w:color="auto" w:fill="auto"/>
          </w:tcPr>
          <w:p w14:paraId="4E30D07E" w14:textId="77777777" w:rsidR="00A561EB" w:rsidRPr="00390B3A" w:rsidRDefault="00A561EB" w:rsidP="00F8562F">
            <w:pPr>
              <w:rPr>
                <w:rFonts w:cs="Arial"/>
                <w:i/>
                <w:sz w:val="22"/>
                <w:szCs w:val="22"/>
              </w:rPr>
            </w:pPr>
            <w:r w:rsidRPr="00390B3A">
              <w:rPr>
                <w:rFonts w:cs="Arial"/>
                <w:i/>
                <w:sz w:val="22"/>
                <w:szCs w:val="22"/>
              </w:rPr>
              <w:t>Lowest price = Company B</w:t>
            </w:r>
          </w:p>
        </w:tc>
        <w:tc>
          <w:tcPr>
            <w:tcW w:w="2132" w:type="dxa"/>
            <w:shd w:val="clear" w:color="auto" w:fill="auto"/>
          </w:tcPr>
          <w:p w14:paraId="41BB4B76" w14:textId="77777777" w:rsidR="00A561EB" w:rsidRPr="00390B3A" w:rsidRDefault="00A561EB" w:rsidP="00F8562F">
            <w:pPr>
              <w:rPr>
                <w:rFonts w:cs="Arial"/>
                <w:i/>
                <w:sz w:val="22"/>
                <w:szCs w:val="22"/>
                <w:u w:val="single"/>
              </w:rPr>
            </w:pPr>
            <w:r w:rsidRPr="00390B3A">
              <w:rPr>
                <w:rFonts w:cs="Arial"/>
                <w:i/>
                <w:sz w:val="22"/>
                <w:szCs w:val="22"/>
                <w:u w:val="single"/>
              </w:rPr>
              <w:t>240</w:t>
            </w:r>
          </w:p>
          <w:p w14:paraId="494AD7F7" w14:textId="77777777" w:rsidR="00A561EB" w:rsidRPr="00390B3A" w:rsidRDefault="00A561EB" w:rsidP="00F8562F">
            <w:pPr>
              <w:rPr>
                <w:rFonts w:cs="Arial"/>
                <w:i/>
                <w:sz w:val="22"/>
                <w:szCs w:val="22"/>
              </w:rPr>
            </w:pPr>
            <w:r w:rsidRPr="00390B3A">
              <w:rPr>
                <w:rFonts w:cs="Arial"/>
                <w:i/>
                <w:sz w:val="22"/>
                <w:szCs w:val="22"/>
              </w:rPr>
              <w:t>240</w:t>
            </w:r>
          </w:p>
        </w:tc>
        <w:tc>
          <w:tcPr>
            <w:tcW w:w="2132" w:type="dxa"/>
            <w:shd w:val="clear" w:color="auto" w:fill="auto"/>
          </w:tcPr>
          <w:p w14:paraId="574C005C" w14:textId="77777777" w:rsidR="00A561EB" w:rsidRPr="00390B3A" w:rsidRDefault="00A561EB" w:rsidP="00F8562F">
            <w:pPr>
              <w:rPr>
                <w:rFonts w:cs="Arial"/>
                <w:i/>
                <w:sz w:val="22"/>
                <w:szCs w:val="22"/>
              </w:rPr>
            </w:pPr>
            <w:r w:rsidRPr="00390B3A">
              <w:rPr>
                <w:rFonts w:cs="Arial"/>
                <w:i/>
                <w:sz w:val="22"/>
                <w:szCs w:val="22"/>
              </w:rPr>
              <w:t>x 30% (</w:t>
            </w:r>
            <w:proofErr w:type="gramStart"/>
            <w:r w:rsidRPr="00390B3A">
              <w:rPr>
                <w:rFonts w:cs="Arial"/>
                <w:i/>
                <w:sz w:val="22"/>
                <w:szCs w:val="22"/>
              </w:rPr>
              <w:t xml:space="preserve">weighting)   </w:t>
            </w:r>
            <w:proofErr w:type="gramEnd"/>
            <w:r w:rsidRPr="00390B3A">
              <w:rPr>
                <w:rFonts w:cs="Arial"/>
                <w:i/>
                <w:sz w:val="22"/>
                <w:szCs w:val="22"/>
              </w:rPr>
              <w:t xml:space="preserve">   </w:t>
            </w:r>
          </w:p>
        </w:tc>
        <w:tc>
          <w:tcPr>
            <w:tcW w:w="2132" w:type="dxa"/>
            <w:shd w:val="clear" w:color="auto" w:fill="auto"/>
          </w:tcPr>
          <w:p w14:paraId="19B6BD44" w14:textId="77777777" w:rsidR="00A561EB" w:rsidRPr="00390B3A" w:rsidRDefault="00A561EB" w:rsidP="00F8562F">
            <w:pPr>
              <w:rPr>
                <w:rFonts w:cs="Arial"/>
                <w:i/>
                <w:sz w:val="22"/>
                <w:szCs w:val="22"/>
              </w:rPr>
            </w:pPr>
            <w:proofErr w:type="gramStart"/>
            <w:r w:rsidRPr="00390B3A">
              <w:rPr>
                <w:rFonts w:cs="Arial"/>
                <w:i/>
                <w:sz w:val="22"/>
                <w:szCs w:val="22"/>
              </w:rPr>
              <w:t xml:space="preserve">=  </w:t>
            </w:r>
            <w:r w:rsidRPr="00390B3A">
              <w:rPr>
                <w:rFonts w:cs="Arial"/>
                <w:b/>
                <w:i/>
                <w:color w:val="FF0000"/>
                <w:sz w:val="22"/>
                <w:szCs w:val="22"/>
              </w:rPr>
              <w:t>30</w:t>
            </w:r>
            <w:proofErr w:type="gramEnd"/>
            <w:r w:rsidRPr="00390B3A">
              <w:rPr>
                <w:rFonts w:cs="Arial"/>
                <w:b/>
                <w:i/>
                <w:color w:val="FF0000"/>
                <w:sz w:val="22"/>
                <w:szCs w:val="22"/>
              </w:rPr>
              <w:t xml:space="preserve">  </w:t>
            </w:r>
          </w:p>
        </w:tc>
      </w:tr>
      <w:tr w:rsidR="00A561EB" w:rsidRPr="00390B3A" w14:paraId="1F7F4CC7" w14:textId="77777777" w:rsidTr="002F18DC">
        <w:trPr>
          <w:trHeight w:val="684"/>
        </w:trPr>
        <w:tc>
          <w:tcPr>
            <w:tcW w:w="2132" w:type="dxa"/>
            <w:shd w:val="clear" w:color="auto" w:fill="auto"/>
          </w:tcPr>
          <w:p w14:paraId="7431BB89" w14:textId="77777777" w:rsidR="00A561EB" w:rsidRPr="00390B3A" w:rsidRDefault="00A561EB" w:rsidP="00F8562F">
            <w:pPr>
              <w:rPr>
                <w:rFonts w:cs="Arial"/>
                <w:i/>
                <w:sz w:val="22"/>
                <w:szCs w:val="22"/>
              </w:rPr>
            </w:pPr>
            <w:r w:rsidRPr="00390B3A">
              <w:rPr>
                <w:rFonts w:cs="Arial"/>
                <w:i/>
                <w:sz w:val="22"/>
                <w:szCs w:val="22"/>
              </w:rPr>
              <w:t>2nd Lowest</w:t>
            </w:r>
          </w:p>
          <w:p w14:paraId="32F47A45" w14:textId="77777777" w:rsidR="00A561EB" w:rsidRPr="00390B3A" w:rsidRDefault="00A561EB" w:rsidP="00F8562F">
            <w:pPr>
              <w:rPr>
                <w:rFonts w:cs="Arial"/>
                <w:i/>
                <w:sz w:val="22"/>
                <w:szCs w:val="22"/>
              </w:rPr>
            </w:pPr>
            <w:r w:rsidRPr="00390B3A">
              <w:rPr>
                <w:rFonts w:cs="Arial"/>
                <w:i/>
                <w:sz w:val="22"/>
                <w:szCs w:val="22"/>
              </w:rPr>
              <w:t>Company A</w:t>
            </w:r>
          </w:p>
        </w:tc>
        <w:tc>
          <w:tcPr>
            <w:tcW w:w="2132" w:type="dxa"/>
            <w:shd w:val="clear" w:color="auto" w:fill="auto"/>
          </w:tcPr>
          <w:p w14:paraId="68037A83" w14:textId="77777777" w:rsidR="00A561EB" w:rsidRPr="00390B3A" w:rsidRDefault="00A561EB" w:rsidP="00F8562F">
            <w:pPr>
              <w:rPr>
                <w:rFonts w:cs="Arial"/>
                <w:i/>
                <w:sz w:val="22"/>
                <w:szCs w:val="22"/>
                <w:u w:val="single"/>
              </w:rPr>
            </w:pPr>
            <w:r w:rsidRPr="00390B3A">
              <w:rPr>
                <w:rFonts w:cs="Arial"/>
                <w:i/>
                <w:sz w:val="22"/>
                <w:szCs w:val="22"/>
                <w:u w:val="single"/>
              </w:rPr>
              <w:t>240</w:t>
            </w:r>
          </w:p>
          <w:p w14:paraId="687FDE6F" w14:textId="77777777" w:rsidR="00A561EB" w:rsidRPr="00390B3A" w:rsidRDefault="00A561EB" w:rsidP="00F8562F">
            <w:pPr>
              <w:rPr>
                <w:rFonts w:cs="Arial"/>
                <w:i/>
                <w:sz w:val="22"/>
                <w:szCs w:val="22"/>
              </w:rPr>
            </w:pPr>
            <w:r w:rsidRPr="00390B3A">
              <w:rPr>
                <w:rFonts w:cs="Arial"/>
                <w:i/>
                <w:sz w:val="22"/>
                <w:szCs w:val="22"/>
              </w:rPr>
              <w:t>250</w:t>
            </w:r>
          </w:p>
        </w:tc>
        <w:tc>
          <w:tcPr>
            <w:tcW w:w="2132" w:type="dxa"/>
            <w:shd w:val="clear" w:color="auto" w:fill="auto"/>
          </w:tcPr>
          <w:p w14:paraId="0C854947" w14:textId="77777777" w:rsidR="00A561EB" w:rsidRPr="00390B3A" w:rsidRDefault="00A561EB" w:rsidP="00F8562F">
            <w:pPr>
              <w:rPr>
                <w:rFonts w:cs="Arial"/>
                <w:i/>
                <w:sz w:val="22"/>
                <w:szCs w:val="22"/>
              </w:rPr>
            </w:pPr>
            <w:r w:rsidRPr="00390B3A">
              <w:rPr>
                <w:rFonts w:cs="Arial"/>
                <w:i/>
                <w:sz w:val="22"/>
                <w:szCs w:val="22"/>
              </w:rPr>
              <w:t>x 30% (</w:t>
            </w:r>
            <w:proofErr w:type="gramStart"/>
            <w:r w:rsidRPr="00390B3A">
              <w:rPr>
                <w:rFonts w:cs="Arial"/>
                <w:i/>
                <w:sz w:val="22"/>
                <w:szCs w:val="22"/>
              </w:rPr>
              <w:t xml:space="preserve">weighting)   </w:t>
            </w:r>
            <w:proofErr w:type="gramEnd"/>
            <w:r w:rsidRPr="00390B3A">
              <w:rPr>
                <w:rFonts w:cs="Arial"/>
                <w:i/>
                <w:sz w:val="22"/>
                <w:szCs w:val="22"/>
              </w:rPr>
              <w:t xml:space="preserve">   </w:t>
            </w:r>
          </w:p>
        </w:tc>
        <w:tc>
          <w:tcPr>
            <w:tcW w:w="2132" w:type="dxa"/>
            <w:shd w:val="clear" w:color="auto" w:fill="auto"/>
          </w:tcPr>
          <w:p w14:paraId="7058F36B" w14:textId="77777777" w:rsidR="00A561EB" w:rsidRPr="00390B3A" w:rsidRDefault="00A561EB" w:rsidP="00F8562F">
            <w:pPr>
              <w:rPr>
                <w:rFonts w:cs="Arial"/>
                <w:i/>
                <w:sz w:val="22"/>
                <w:szCs w:val="22"/>
              </w:rPr>
            </w:pPr>
            <w:proofErr w:type="gramStart"/>
            <w:r w:rsidRPr="00390B3A">
              <w:rPr>
                <w:rFonts w:cs="Arial"/>
                <w:i/>
                <w:sz w:val="22"/>
                <w:szCs w:val="22"/>
              </w:rPr>
              <w:t xml:space="preserve">=  </w:t>
            </w:r>
            <w:r w:rsidRPr="00390B3A">
              <w:rPr>
                <w:rFonts w:cs="Arial"/>
                <w:b/>
                <w:i/>
                <w:color w:val="FF0000"/>
                <w:sz w:val="22"/>
                <w:szCs w:val="22"/>
              </w:rPr>
              <w:t>28</w:t>
            </w:r>
            <w:proofErr w:type="gramEnd"/>
            <w:r w:rsidRPr="00390B3A">
              <w:rPr>
                <w:rFonts w:cs="Arial"/>
                <w:b/>
                <w:i/>
                <w:color w:val="FF0000"/>
                <w:sz w:val="22"/>
                <w:szCs w:val="22"/>
              </w:rPr>
              <w:t>.80</w:t>
            </w:r>
          </w:p>
        </w:tc>
      </w:tr>
      <w:tr w:rsidR="00A561EB" w:rsidRPr="00390B3A" w14:paraId="6F3C523D" w14:textId="77777777" w:rsidTr="002F18DC">
        <w:trPr>
          <w:trHeight w:val="708"/>
        </w:trPr>
        <w:tc>
          <w:tcPr>
            <w:tcW w:w="2132" w:type="dxa"/>
            <w:shd w:val="clear" w:color="auto" w:fill="auto"/>
          </w:tcPr>
          <w:p w14:paraId="71B14056" w14:textId="77777777" w:rsidR="00A561EB" w:rsidRPr="00390B3A" w:rsidRDefault="00A561EB" w:rsidP="00F8562F">
            <w:pPr>
              <w:rPr>
                <w:rFonts w:cs="Arial"/>
                <w:i/>
                <w:sz w:val="22"/>
                <w:szCs w:val="22"/>
              </w:rPr>
            </w:pPr>
            <w:r w:rsidRPr="00390B3A">
              <w:rPr>
                <w:rFonts w:cs="Arial"/>
                <w:i/>
                <w:sz w:val="22"/>
                <w:szCs w:val="22"/>
              </w:rPr>
              <w:t>3</w:t>
            </w:r>
            <w:r w:rsidRPr="00390B3A">
              <w:rPr>
                <w:rFonts w:cs="Arial"/>
                <w:i/>
                <w:sz w:val="22"/>
                <w:szCs w:val="22"/>
                <w:vertAlign w:val="superscript"/>
              </w:rPr>
              <w:t>rd</w:t>
            </w:r>
            <w:r w:rsidRPr="00390B3A">
              <w:rPr>
                <w:rFonts w:cs="Arial"/>
                <w:i/>
                <w:sz w:val="22"/>
                <w:szCs w:val="22"/>
              </w:rPr>
              <w:t xml:space="preserve"> Lowest price</w:t>
            </w:r>
          </w:p>
          <w:p w14:paraId="37FE1F79" w14:textId="77777777" w:rsidR="00A561EB" w:rsidRPr="00390B3A" w:rsidRDefault="00A561EB" w:rsidP="00F8562F">
            <w:pPr>
              <w:rPr>
                <w:rFonts w:cs="Arial"/>
                <w:i/>
                <w:sz w:val="22"/>
                <w:szCs w:val="22"/>
              </w:rPr>
            </w:pPr>
            <w:r w:rsidRPr="00390B3A">
              <w:rPr>
                <w:rFonts w:cs="Arial"/>
                <w:i/>
                <w:sz w:val="22"/>
                <w:szCs w:val="22"/>
              </w:rPr>
              <w:t>Company C</w:t>
            </w:r>
          </w:p>
        </w:tc>
        <w:tc>
          <w:tcPr>
            <w:tcW w:w="2132" w:type="dxa"/>
            <w:shd w:val="clear" w:color="auto" w:fill="auto"/>
          </w:tcPr>
          <w:p w14:paraId="2B0A4517" w14:textId="77777777" w:rsidR="00A561EB" w:rsidRPr="00390B3A" w:rsidRDefault="00A561EB" w:rsidP="00F8562F">
            <w:pPr>
              <w:rPr>
                <w:rFonts w:cs="Arial"/>
                <w:i/>
                <w:sz w:val="22"/>
                <w:szCs w:val="22"/>
                <w:u w:val="single"/>
              </w:rPr>
            </w:pPr>
            <w:r w:rsidRPr="00390B3A">
              <w:rPr>
                <w:rFonts w:cs="Arial"/>
                <w:i/>
                <w:sz w:val="22"/>
                <w:szCs w:val="22"/>
                <w:u w:val="single"/>
              </w:rPr>
              <w:t>240</w:t>
            </w:r>
          </w:p>
          <w:p w14:paraId="44095EEB" w14:textId="77777777" w:rsidR="00A561EB" w:rsidRPr="00390B3A" w:rsidRDefault="00A561EB" w:rsidP="00F8562F">
            <w:pPr>
              <w:rPr>
                <w:rFonts w:cs="Arial"/>
                <w:i/>
                <w:sz w:val="22"/>
                <w:szCs w:val="22"/>
              </w:rPr>
            </w:pPr>
            <w:r w:rsidRPr="00390B3A">
              <w:rPr>
                <w:rFonts w:cs="Arial"/>
                <w:i/>
                <w:sz w:val="22"/>
                <w:szCs w:val="22"/>
              </w:rPr>
              <w:t>350</w:t>
            </w:r>
          </w:p>
        </w:tc>
        <w:tc>
          <w:tcPr>
            <w:tcW w:w="2132" w:type="dxa"/>
            <w:shd w:val="clear" w:color="auto" w:fill="auto"/>
          </w:tcPr>
          <w:p w14:paraId="368B35DD" w14:textId="77777777" w:rsidR="00A561EB" w:rsidRPr="00390B3A" w:rsidRDefault="00A561EB" w:rsidP="00F8562F">
            <w:pPr>
              <w:rPr>
                <w:rFonts w:cs="Arial"/>
                <w:i/>
                <w:sz w:val="22"/>
                <w:szCs w:val="22"/>
              </w:rPr>
            </w:pPr>
            <w:r w:rsidRPr="00390B3A">
              <w:rPr>
                <w:rFonts w:cs="Arial"/>
                <w:i/>
                <w:sz w:val="22"/>
                <w:szCs w:val="22"/>
              </w:rPr>
              <w:t>x 30% (weighting)</w:t>
            </w:r>
          </w:p>
        </w:tc>
        <w:tc>
          <w:tcPr>
            <w:tcW w:w="2132" w:type="dxa"/>
            <w:shd w:val="clear" w:color="auto" w:fill="auto"/>
          </w:tcPr>
          <w:p w14:paraId="159E269F" w14:textId="77777777" w:rsidR="00A561EB" w:rsidRPr="00390B3A" w:rsidRDefault="00A561EB" w:rsidP="00F8562F">
            <w:pPr>
              <w:rPr>
                <w:rFonts w:cs="Arial"/>
                <w:i/>
                <w:sz w:val="22"/>
                <w:szCs w:val="22"/>
              </w:rPr>
            </w:pPr>
            <w:proofErr w:type="gramStart"/>
            <w:r w:rsidRPr="00390B3A">
              <w:rPr>
                <w:rFonts w:cs="Arial"/>
                <w:i/>
                <w:sz w:val="22"/>
                <w:szCs w:val="22"/>
              </w:rPr>
              <w:t xml:space="preserve">=  </w:t>
            </w:r>
            <w:r w:rsidRPr="00390B3A">
              <w:rPr>
                <w:rFonts w:cs="Arial"/>
                <w:b/>
                <w:i/>
                <w:color w:val="FF0000"/>
                <w:sz w:val="22"/>
                <w:szCs w:val="22"/>
              </w:rPr>
              <w:t>20</w:t>
            </w:r>
            <w:proofErr w:type="gramEnd"/>
            <w:r w:rsidRPr="00390B3A">
              <w:rPr>
                <w:rFonts w:cs="Arial"/>
                <w:b/>
                <w:i/>
                <w:color w:val="FF0000"/>
                <w:sz w:val="22"/>
                <w:szCs w:val="22"/>
              </w:rPr>
              <w:t>.58</w:t>
            </w:r>
          </w:p>
        </w:tc>
      </w:tr>
    </w:tbl>
    <w:p w14:paraId="782BDC00" w14:textId="77777777" w:rsidR="00A561EB" w:rsidRPr="00390B3A" w:rsidRDefault="00A561EB" w:rsidP="00F8562F">
      <w:pPr>
        <w:rPr>
          <w:rFonts w:cs="Arial"/>
          <w:i/>
          <w:sz w:val="22"/>
          <w:szCs w:val="22"/>
        </w:rPr>
      </w:pPr>
    </w:p>
    <w:p w14:paraId="45A3F74B" w14:textId="77777777" w:rsidR="00A561EB" w:rsidRPr="00390B3A" w:rsidRDefault="00A561EB" w:rsidP="00F8562F">
      <w:pPr>
        <w:rPr>
          <w:rFonts w:cs="Arial"/>
          <w:sz w:val="22"/>
          <w:szCs w:val="22"/>
        </w:rPr>
      </w:pPr>
      <w:r w:rsidRPr="00390B3A">
        <w:rPr>
          <w:rFonts w:cs="Arial"/>
          <w:sz w:val="22"/>
          <w:szCs w:val="22"/>
        </w:rPr>
        <w:t>The above process is completed for each commercial element.</w:t>
      </w:r>
    </w:p>
    <w:p w14:paraId="3E52C57F" w14:textId="77777777" w:rsidR="00A561EB" w:rsidRPr="00390B3A" w:rsidRDefault="00A561EB" w:rsidP="00F8562F">
      <w:pPr>
        <w:rPr>
          <w:rFonts w:cs="Arial"/>
          <w:sz w:val="22"/>
          <w:szCs w:val="22"/>
        </w:rPr>
      </w:pPr>
    </w:p>
    <w:p w14:paraId="086F7D65" w14:textId="77777777" w:rsidR="00A561EB" w:rsidRPr="00390B3A" w:rsidRDefault="00A561EB" w:rsidP="00F8562F">
      <w:pPr>
        <w:rPr>
          <w:rFonts w:cs="Arial"/>
          <w:sz w:val="22"/>
          <w:szCs w:val="22"/>
        </w:rPr>
      </w:pPr>
      <w:r w:rsidRPr="00390B3A">
        <w:rPr>
          <w:rFonts w:cs="Arial"/>
          <w:sz w:val="22"/>
          <w:szCs w:val="22"/>
        </w:rPr>
        <w:t xml:space="preserve">The weighted scores for each </w:t>
      </w:r>
      <w:r w:rsidR="00E101F4" w:rsidRPr="00390B3A">
        <w:rPr>
          <w:rFonts w:cs="Arial"/>
          <w:sz w:val="22"/>
          <w:szCs w:val="22"/>
        </w:rPr>
        <w:t>bidder</w:t>
      </w:r>
      <w:r w:rsidRPr="00390B3A">
        <w:rPr>
          <w:rFonts w:cs="Arial"/>
          <w:sz w:val="22"/>
          <w:szCs w:val="22"/>
        </w:rPr>
        <w:t xml:space="preserve"> are then combined to produce a total score for each </w:t>
      </w:r>
      <w:r w:rsidR="00E101F4" w:rsidRPr="00390B3A">
        <w:rPr>
          <w:rFonts w:cs="Arial"/>
          <w:sz w:val="22"/>
          <w:szCs w:val="22"/>
        </w:rPr>
        <w:t>bidder</w:t>
      </w:r>
      <w:r w:rsidRPr="00390B3A">
        <w:rPr>
          <w:rFonts w:cs="Arial"/>
          <w:sz w:val="22"/>
          <w:szCs w:val="22"/>
        </w:rPr>
        <w:t xml:space="preserve">. </w:t>
      </w:r>
    </w:p>
    <w:p w14:paraId="382A4084" w14:textId="77777777" w:rsidR="00A561EB" w:rsidRPr="00390B3A" w:rsidRDefault="00A561EB" w:rsidP="00011F56">
      <w:pPr>
        <w:jc w:val="both"/>
        <w:rPr>
          <w:rFonts w:cs="Arial"/>
          <w:sz w:val="22"/>
          <w:szCs w:val="22"/>
        </w:rPr>
      </w:pPr>
    </w:p>
    <w:sectPr w:rsidR="00A561EB" w:rsidRPr="00390B3A" w:rsidSect="004E7DF7">
      <w:headerReference w:type="default" r:id="rId32"/>
      <w:footerReference w:type="default" r:id="rId33"/>
      <w:pgSz w:w="11907" w:h="16840" w:code="9"/>
      <w:pgMar w:top="1134" w:right="1134" w:bottom="1134" w:left="1134"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D81F" w14:textId="77777777" w:rsidR="008F3788" w:rsidRDefault="008F3788">
      <w:r>
        <w:separator/>
      </w:r>
    </w:p>
  </w:endnote>
  <w:endnote w:type="continuationSeparator" w:id="0">
    <w:p w14:paraId="7E338099" w14:textId="77777777" w:rsidR="008F3788" w:rsidRDefault="008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AE30" w14:textId="77777777" w:rsidR="00C751F1" w:rsidRPr="001110FF" w:rsidRDefault="00C751F1" w:rsidP="001110FF">
    <w:pPr>
      <w:pStyle w:val="Footer"/>
      <w:pBdr>
        <w:top w:val="thinThickSmallGap" w:sz="24" w:space="1" w:color="622423"/>
      </w:pBdr>
      <w:tabs>
        <w:tab w:val="clear" w:pos="4153"/>
        <w:tab w:val="clear" w:pos="8306"/>
        <w:tab w:val="right" w:pos="9639"/>
      </w:tabs>
      <w:rPr>
        <w:rFonts w:ascii="Cambria" w:hAnsi="Cambria"/>
      </w:rPr>
    </w:pPr>
    <w:r>
      <w:rPr>
        <w:rFonts w:ascii="Cambria" w:hAnsi="Cambria"/>
      </w:rPr>
      <w:t>W</w:t>
    </w:r>
    <w:r w:rsidR="001B7CBC">
      <w:rPr>
        <w:rFonts w:ascii="Cambria" w:hAnsi="Cambria"/>
      </w:rPr>
      <w:t xml:space="preserve">G-VWCPS </w:t>
    </w:r>
    <w:r w:rsidR="00F92843">
      <w:rPr>
        <w:rFonts w:ascii="Cambria" w:hAnsi="Cambria"/>
      </w:rPr>
      <w:t>v2</w:t>
    </w:r>
    <w:r w:rsidR="00EF5168">
      <w:rPr>
        <w:rFonts w:ascii="Cambria" w:hAnsi="Cambria"/>
      </w:rPr>
      <w:t>.7 August</w:t>
    </w:r>
    <w:r w:rsidR="00E24148">
      <w:rPr>
        <w:rFonts w:ascii="Cambria" w:hAnsi="Cambria"/>
      </w:rPr>
      <w:t xml:space="preserve"> 2022</w:t>
    </w:r>
    <w:r w:rsidRPr="001110FF">
      <w:rPr>
        <w:rFonts w:ascii="Cambria" w:hAnsi="Cambria"/>
      </w:rPr>
      <w:tab/>
      <w:t xml:space="preserve">Page </w:t>
    </w:r>
    <w:r w:rsidRPr="001110FF">
      <w:rPr>
        <w:rFonts w:ascii="Calibri" w:hAnsi="Calibri"/>
      </w:rPr>
      <w:fldChar w:fldCharType="begin"/>
    </w:r>
    <w:r>
      <w:instrText xml:space="preserve"> PAGE   \* MERGEFORMAT </w:instrText>
    </w:r>
    <w:r w:rsidRPr="001110FF">
      <w:rPr>
        <w:rFonts w:ascii="Calibri" w:hAnsi="Calibri"/>
      </w:rPr>
      <w:fldChar w:fldCharType="separate"/>
    </w:r>
    <w:r w:rsidR="002914E5" w:rsidRPr="002914E5">
      <w:rPr>
        <w:rFonts w:ascii="Cambria" w:hAnsi="Cambria"/>
        <w:noProof/>
      </w:rPr>
      <w:t>1</w:t>
    </w:r>
    <w:r w:rsidRPr="001110FF">
      <w:rPr>
        <w:rFonts w:ascii="Cambria" w:hAnsi="Cambria"/>
        <w:noProof/>
      </w:rPr>
      <w:fldChar w:fldCharType="end"/>
    </w:r>
  </w:p>
  <w:p w14:paraId="4E146B29" w14:textId="77777777" w:rsidR="00C751F1" w:rsidRPr="001C7A74" w:rsidRDefault="00C751F1" w:rsidP="001C7A74">
    <w:pPr>
      <w:pStyle w:val="Foo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6F6F" w14:textId="77777777" w:rsidR="008F3788" w:rsidRDefault="008F3788">
      <w:r>
        <w:separator/>
      </w:r>
    </w:p>
  </w:footnote>
  <w:footnote w:type="continuationSeparator" w:id="0">
    <w:p w14:paraId="08534CB7" w14:textId="77777777" w:rsidR="008F3788" w:rsidRDefault="008F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B4F8" w14:textId="77777777" w:rsidR="00C751F1" w:rsidRPr="00791E95" w:rsidRDefault="00C751F1" w:rsidP="00791E9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F82"/>
    <w:multiLevelType w:val="hybridMultilevel"/>
    <w:tmpl w:val="00F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18DA"/>
    <w:multiLevelType w:val="hybridMultilevel"/>
    <w:tmpl w:val="1E12FD8C"/>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434E2"/>
    <w:multiLevelType w:val="multilevel"/>
    <w:tmpl w:val="49D4E2C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814EE"/>
    <w:multiLevelType w:val="multilevel"/>
    <w:tmpl w:val="E766F31E"/>
    <w:styleLink w:val="BMList"/>
    <w:lvl w:ilvl="0">
      <w:start w:val="1"/>
      <w:numFmt w:val="decimal"/>
      <w:pStyle w:val="BM-Level1"/>
      <w:lvlText w:val="%1."/>
      <w:lvlJc w:val="left"/>
      <w:pPr>
        <w:tabs>
          <w:tab w:val="num" w:pos="851"/>
        </w:tabs>
        <w:ind w:left="851" w:hanging="851"/>
      </w:pPr>
      <w:rPr>
        <w:rFonts w:ascii="Times New Roman" w:hAnsi="Times New Roman" w:hint="default"/>
        <w:b/>
        <w:i w:val="0"/>
        <w:sz w:val="24"/>
      </w:rPr>
    </w:lvl>
    <w:lvl w:ilvl="1">
      <w:start w:val="1"/>
      <w:numFmt w:val="decimal"/>
      <w:pStyle w:val="BM-Level2"/>
      <w:lvlText w:val="%1.%2"/>
      <w:lvlJc w:val="left"/>
      <w:pPr>
        <w:tabs>
          <w:tab w:val="num" w:pos="851"/>
        </w:tabs>
        <w:ind w:left="851" w:hanging="851"/>
      </w:pPr>
      <w:rPr>
        <w:rFonts w:ascii="Times New Roman" w:hAnsi="Times New Roman" w:hint="default"/>
        <w:b w:val="0"/>
        <w:i w:val="0"/>
        <w:sz w:val="24"/>
      </w:rPr>
    </w:lvl>
    <w:lvl w:ilvl="2">
      <w:start w:val="1"/>
      <w:numFmt w:val="decimal"/>
      <w:pStyle w:val="BM-Level3"/>
      <w:lvlText w:val="%1.%2.%3"/>
      <w:lvlJc w:val="left"/>
      <w:pPr>
        <w:tabs>
          <w:tab w:val="num" w:pos="1701"/>
        </w:tabs>
        <w:ind w:left="1701" w:hanging="850"/>
      </w:pPr>
      <w:rPr>
        <w:rFonts w:ascii="Times New Roman" w:hAnsi="Times New Roman" w:hint="default"/>
        <w:b w:val="0"/>
        <w:i w:val="0"/>
        <w:sz w:val="24"/>
      </w:rPr>
    </w:lvl>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 w:ilvl="6">
      <w:start w:val="1"/>
      <w:numFmt w:val="none"/>
      <w:pStyle w:val="BM-Sch1"/>
      <w:lvlText w:val=""/>
      <w:lvlJc w:val="left"/>
      <w:pPr>
        <w:tabs>
          <w:tab w:val="num" w:pos="0"/>
        </w:tabs>
        <w:ind w:left="0" w:firstLine="0"/>
      </w:pPr>
      <w:rPr>
        <w:rFonts w:hint="default"/>
      </w:rPr>
    </w:lvl>
    <w:lvl w:ilvl="7">
      <w:start w:val="1"/>
      <w:numFmt w:val="decimal"/>
      <w:lvlRestart w:val="0"/>
      <w:pStyle w:val="BM-Sch2"/>
      <w:lvlText w:val="%8."/>
      <w:lvlJc w:val="left"/>
      <w:pPr>
        <w:tabs>
          <w:tab w:val="num" w:pos="851"/>
        </w:tabs>
        <w:ind w:left="851" w:hanging="851"/>
      </w:pPr>
      <w:rPr>
        <w:rFonts w:ascii="Times New Roman" w:hAnsi="Times New Roman" w:hint="default"/>
        <w:b w:val="0"/>
        <w:i w:val="0"/>
        <w:sz w:val="24"/>
      </w:rPr>
    </w:lvl>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abstractNum>
  <w:abstractNum w:abstractNumId="4" w15:restartNumberingAfterBreak="0">
    <w:nsid w:val="14552AB8"/>
    <w:multiLevelType w:val="hybridMultilevel"/>
    <w:tmpl w:val="EC5893C4"/>
    <w:lvl w:ilvl="0" w:tplc="47BA27B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6741A8"/>
    <w:multiLevelType w:val="hybridMultilevel"/>
    <w:tmpl w:val="07049C9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3052E60"/>
    <w:multiLevelType w:val="hybridMultilevel"/>
    <w:tmpl w:val="2774FBA6"/>
    <w:lvl w:ilvl="0" w:tplc="9776ED60">
      <w:start w:val="1"/>
      <w:numFmt w:val="decimal"/>
      <w:lvlText w:val="1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8557F6"/>
    <w:multiLevelType w:val="hybridMultilevel"/>
    <w:tmpl w:val="81E80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15240"/>
    <w:multiLevelType w:val="hybridMultilevel"/>
    <w:tmpl w:val="0E38F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DF44B9"/>
    <w:multiLevelType w:val="multilevel"/>
    <w:tmpl w:val="28DA7BB0"/>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rPr>
        <w:rFonts w:ascii="Arial" w:hAnsi="Arial" w:cs="Arial" w:hint="default"/>
        <w:b w:val="0"/>
        <w:i w:val="0"/>
        <w:sz w:val="22"/>
        <w:szCs w:val="22"/>
      </w:rPr>
    </w:lvl>
    <w:lvl w:ilvl="2">
      <w:start w:val="1"/>
      <w:numFmt w:val="decimal"/>
      <w:lvlText w:val="%1.%2.%3"/>
      <w:lvlJc w:val="left"/>
      <w:pPr>
        <w:tabs>
          <w:tab w:val="num" w:pos="1584"/>
        </w:tabs>
        <w:ind w:left="1584" w:hanging="864"/>
      </w:pPr>
      <w:rPr>
        <w:b w:val="0"/>
        <w:sz w:val="22"/>
        <w:szCs w:val="22"/>
      </w:rPr>
    </w:lvl>
    <w:lvl w:ilvl="3">
      <w:start w:val="1"/>
      <w:numFmt w:val="bullet"/>
      <w:lvlText w:val=""/>
      <w:lvlJc w:val="left"/>
      <w:pPr>
        <w:tabs>
          <w:tab w:val="num" w:pos="2592"/>
        </w:tabs>
        <w:ind w:left="2592" w:hanging="1008"/>
      </w:pPr>
      <w:rPr>
        <w:rFonts w:ascii="Symbol" w:hAnsi="Symbol" w:hint="default"/>
      </w:rPr>
    </w:lvl>
    <w:lvl w:ilvl="4">
      <w:start w:val="1"/>
      <w:numFmt w:val="decimal"/>
      <w:lvlText w:val="%1.%2.%3.%4.%5"/>
      <w:lvlJc w:val="left"/>
      <w:pPr>
        <w:tabs>
          <w:tab w:val="num" w:pos="3744"/>
        </w:tabs>
        <w:ind w:left="3744" w:hanging="1152"/>
      </w:pPr>
      <w:rPr>
        <w:rFonts w:ascii="Arial" w:hAnsi="Arial" w:cs="Arial"/>
        <w:b w:val="0"/>
        <w:i w:val="0"/>
        <w:sz w:val="24"/>
      </w:rPr>
    </w:lvl>
    <w:lvl w:ilvl="5">
      <w:start w:val="1"/>
      <w:numFmt w:val="decimal"/>
      <w:isLgl/>
      <w:lvlText w:val="%1.%2.%3.%4.%5.%6"/>
      <w:lvlJc w:val="left"/>
      <w:pPr>
        <w:tabs>
          <w:tab w:val="num" w:pos="5184"/>
        </w:tabs>
        <w:ind w:left="5184" w:hanging="1440"/>
      </w:pPr>
      <w:rPr>
        <w:rFonts w:ascii="Arial" w:hAnsi="Arial" w:cs="Arial"/>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B72378A"/>
    <w:multiLevelType w:val="hybridMultilevel"/>
    <w:tmpl w:val="B9660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A53C2D"/>
    <w:multiLevelType w:val="hybridMultilevel"/>
    <w:tmpl w:val="56FA0D18"/>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33128D"/>
    <w:multiLevelType w:val="hybridMultilevel"/>
    <w:tmpl w:val="B484C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04A9D"/>
    <w:multiLevelType w:val="hybridMultilevel"/>
    <w:tmpl w:val="3C9A4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C2CDC"/>
    <w:multiLevelType w:val="hybridMultilevel"/>
    <w:tmpl w:val="7856E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4F63E3"/>
    <w:multiLevelType w:val="multilevel"/>
    <w:tmpl w:val="7D5E2430"/>
    <w:lvl w:ilvl="0">
      <w:start w:val="11"/>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6967C63"/>
    <w:multiLevelType w:val="hybridMultilevel"/>
    <w:tmpl w:val="58BC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309D0"/>
    <w:multiLevelType w:val="hybridMultilevel"/>
    <w:tmpl w:val="0F8A6330"/>
    <w:lvl w:ilvl="0" w:tplc="B964AD52">
      <w:start w:val="1"/>
      <w:numFmt w:val="lowerLetter"/>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D1175"/>
    <w:multiLevelType w:val="hybridMultilevel"/>
    <w:tmpl w:val="5B123132"/>
    <w:lvl w:ilvl="0" w:tplc="43B01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792A7D"/>
    <w:multiLevelType w:val="hybridMultilevel"/>
    <w:tmpl w:val="4BEC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104D5"/>
    <w:multiLevelType w:val="multilevel"/>
    <w:tmpl w:val="ABCC35AA"/>
    <w:lvl w:ilvl="0">
      <w:start w:val="1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b w:val="0"/>
      </w:rPr>
    </w:lvl>
    <w:lvl w:ilvl="4">
      <w:start w:val="1"/>
      <w:numFmt w:val="decimal"/>
      <w:isLgl/>
      <w:lvlText w:val="%1.%2.%3.%4.%5"/>
      <w:lvlJc w:val="left"/>
      <w:pPr>
        <w:ind w:left="2272" w:hanging="1080"/>
      </w:pPr>
      <w:rPr>
        <w:rFonts w:hint="default"/>
        <w:b w:val="0"/>
      </w:rPr>
    </w:lvl>
    <w:lvl w:ilvl="5">
      <w:start w:val="1"/>
      <w:numFmt w:val="decimal"/>
      <w:isLgl/>
      <w:lvlText w:val="%1.%2.%3.%4.%5.%6"/>
      <w:lvlJc w:val="left"/>
      <w:pPr>
        <w:ind w:left="2480" w:hanging="1080"/>
      </w:pPr>
      <w:rPr>
        <w:rFonts w:hint="default"/>
        <w:b w:val="0"/>
      </w:rPr>
    </w:lvl>
    <w:lvl w:ilvl="6">
      <w:start w:val="1"/>
      <w:numFmt w:val="decimal"/>
      <w:isLgl/>
      <w:lvlText w:val="%1.%2.%3.%4.%5.%6.%7"/>
      <w:lvlJc w:val="left"/>
      <w:pPr>
        <w:ind w:left="3048" w:hanging="1440"/>
      </w:pPr>
      <w:rPr>
        <w:rFonts w:hint="default"/>
        <w:b w:val="0"/>
      </w:rPr>
    </w:lvl>
    <w:lvl w:ilvl="7">
      <w:start w:val="1"/>
      <w:numFmt w:val="decimal"/>
      <w:isLgl/>
      <w:lvlText w:val="%1.%2.%3.%4.%5.%6.%7.%8"/>
      <w:lvlJc w:val="left"/>
      <w:pPr>
        <w:ind w:left="3256" w:hanging="1440"/>
      </w:pPr>
      <w:rPr>
        <w:rFonts w:hint="default"/>
        <w:b w:val="0"/>
      </w:rPr>
    </w:lvl>
    <w:lvl w:ilvl="8">
      <w:start w:val="1"/>
      <w:numFmt w:val="decimal"/>
      <w:isLgl/>
      <w:lvlText w:val="%1.%2.%3.%4.%5.%6.%7.%8.%9"/>
      <w:lvlJc w:val="left"/>
      <w:pPr>
        <w:ind w:left="3824" w:hanging="1800"/>
      </w:pPr>
      <w:rPr>
        <w:rFonts w:hint="default"/>
        <w:b w:val="0"/>
      </w:rPr>
    </w:lvl>
  </w:abstractNum>
  <w:abstractNum w:abstractNumId="21" w15:restartNumberingAfterBreak="0">
    <w:nsid w:val="69594ECB"/>
    <w:multiLevelType w:val="multilevel"/>
    <w:tmpl w:val="FBFA5A94"/>
    <w:lvl w:ilvl="0">
      <w:start w:val="1"/>
      <w:numFmt w:val="decimal"/>
      <w:pStyle w:val="Heading1"/>
      <w:lvlText w:val="%1."/>
      <w:lvlJc w:val="left"/>
      <w:pPr>
        <w:ind w:left="1148" w:hanging="432"/>
      </w:pPr>
      <w:rPr>
        <w:b/>
        <w:i w:val="0"/>
      </w:rPr>
    </w:lvl>
    <w:lvl w:ilvl="1">
      <w:start w:val="1"/>
      <w:numFmt w:val="decimal"/>
      <w:pStyle w:val="Heading2"/>
      <w:lvlText w:val="%1.%2"/>
      <w:lvlJc w:val="left"/>
      <w:pPr>
        <w:ind w:left="157" w:hanging="576"/>
      </w:pPr>
      <w:rPr>
        <w:b w:val="0"/>
        <w:sz w:val="24"/>
        <w:szCs w:val="24"/>
      </w:rPr>
    </w:lvl>
    <w:lvl w:ilvl="2">
      <w:start w:val="1"/>
      <w:numFmt w:val="decimal"/>
      <w:pStyle w:val="Heading3"/>
      <w:lvlText w:val="%1.%2.%3"/>
      <w:lvlJc w:val="left"/>
      <w:pPr>
        <w:ind w:left="301" w:hanging="720"/>
      </w:pPr>
    </w:lvl>
    <w:lvl w:ilvl="3">
      <w:start w:val="1"/>
      <w:numFmt w:val="decimal"/>
      <w:pStyle w:val="Heading4"/>
      <w:lvlText w:val="%1.%2.%3.%4"/>
      <w:lvlJc w:val="left"/>
      <w:pPr>
        <w:ind w:left="445" w:hanging="864"/>
      </w:pPr>
    </w:lvl>
    <w:lvl w:ilvl="4">
      <w:start w:val="1"/>
      <w:numFmt w:val="decimal"/>
      <w:pStyle w:val="Heading5"/>
      <w:lvlText w:val="%1.%2.%3.%4.%5"/>
      <w:lvlJc w:val="left"/>
      <w:pPr>
        <w:ind w:left="589" w:hanging="1008"/>
      </w:pPr>
    </w:lvl>
    <w:lvl w:ilvl="5">
      <w:start w:val="1"/>
      <w:numFmt w:val="decimal"/>
      <w:pStyle w:val="Heading6"/>
      <w:lvlText w:val="%1.%2.%3.%4.%5.%6"/>
      <w:lvlJc w:val="left"/>
      <w:pPr>
        <w:ind w:left="733" w:hanging="1152"/>
      </w:pPr>
    </w:lvl>
    <w:lvl w:ilvl="6">
      <w:start w:val="1"/>
      <w:numFmt w:val="decimal"/>
      <w:pStyle w:val="Heading7"/>
      <w:lvlText w:val="%1.%2.%3.%4.%5.%6.%7"/>
      <w:lvlJc w:val="left"/>
      <w:pPr>
        <w:ind w:left="877" w:hanging="1296"/>
      </w:pPr>
    </w:lvl>
    <w:lvl w:ilvl="7">
      <w:start w:val="1"/>
      <w:numFmt w:val="decimal"/>
      <w:pStyle w:val="Heading8"/>
      <w:lvlText w:val="%1.%2.%3.%4.%5.%6.%7.%8"/>
      <w:lvlJc w:val="left"/>
      <w:pPr>
        <w:ind w:left="1021" w:hanging="1440"/>
      </w:pPr>
    </w:lvl>
    <w:lvl w:ilvl="8">
      <w:start w:val="1"/>
      <w:numFmt w:val="decimal"/>
      <w:pStyle w:val="Heading9"/>
      <w:lvlText w:val="%1.%2.%3.%4.%5.%6.%7.%8.%9"/>
      <w:lvlJc w:val="left"/>
      <w:pPr>
        <w:ind w:left="1165" w:hanging="1584"/>
      </w:pPr>
    </w:lvl>
  </w:abstractNum>
  <w:abstractNum w:abstractNumId="22" w15:restartNumberingAfterBreak="0">
    <w:nsid w:val="6D162736"/>
    <w:multiLevelType w:val="hybridMultilevel"/>
    <w:tmpl w:val="44D40E9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0F52532"/>
    <w:multiLevelType w:val="hybridMultilevel"/>
    <w:tmpl w:val="9A205DAC"/>
    <w:lvl w:ilvl="0" w:tplc="53F09FDE">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6016AE"/>
    <w:multiLevelType w:val="multilevel"/>
    <w:tmpl w:val="951A80BC"/>
    <w:lvl w:ilvl="0">
      <w:start w:val="1"/>
      <w:numFmt w:val="decimal"/>
      <w:lvlText w:val="%1."/>
      <w:lvlJc w:val="left"/>
      <w:pPr>
        <w:ind w:left="502"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4A56B0"/>
    <w:multiLevelType w:val="hybridMultilevel"/>
    <w:tmpl w:val="C1D0F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09113323">
    <w:abstractNumId w:val="7"/>
  </w:num>
  <w:num w:numId="2" w16cid:durableId="748696695">
    <w:abstractNumId w:val="25"/>
  </w:num>
  <w:num w:numId="3" w16cid:durableId="8727089">
    <w:abstractNumId w:val="13"/>
  </w:num>
  <w:num w:numId="4" w16cid:durableId="1684016590">
    <w:abstractNumId w:val="12"/>
  </w:num>
  <w:num w:numId="5" w16cid:durableId="1017658738">
    <w:abstractNumId w:val="21"/>
  </w:num>
  <w:num w:numId="6" w16cid:durableId="101651380">
    <w:abstractNumId w:val="17"/>
  </w:num>
  <w:num w:numId="7" w16cid:durableId="580720327">
    <w:abstractNumId w:val="23"/>
  </w:num>
  <w:num w:numId="8" w16cid:durableId="139925863">
    <w:abstractNumId w:val="10"/>
  </w:num>
  <w:num w:numId="9" w16cid:durableId="753935525">
    <w:abstractNumId w:val="6"/>
  </w:num>
  <w:num w:numId="10" w16cid:durableId="2081829899">
    <w:abstractNumId w:val="4"/>
  </w:num>
  <w:num w:numId="11" w16cid:durableId="1199590943">
    <w:abstractNumId w:val="21"/>
  </w:num>
  <w:num w:numId="12" w16cid:durableId="1174877963">
    <w:abstractNumId w:val="21"/>
  </w:num>
  <w:num w:numId="13" w16cid:durableId="1860122041">
    <w:abstractNumId w:val="21"/>
  </w:num>
  <w:num w:numId="14" w16cid:durableId="1060400327">
    <w:abstractNumId w:val="21"/>
  </w:num>
  <w:num w:numId="15" w16cid:durableId="1828013138">
    <w:abstractNumId w:val="3"/>
    <w:lvlOverride w:ilvl="0">
      <w:lvl w:ilvl="0">
        <w:start w:val="1"/>
        <w:numFmt w:val="decimal"/>
        <w:pStyle w:val="BM-Level1"/>
        <w:lvlText w:val="%1."/>
        <w:lvlJc w:val="left"/>
        <w:pPr>
          <w:tabs>
            <w:tab w:val="num" w:pos="851"/>
          </w:tabs>
          <w:ind w:left="851" w:hanging="851"/>
        </w:pPr>
        <w:rPr>
          <w:rFonts w:ascii="Arial" w:hAnsi="Arial" w:cs="Arial" w:hint="default"/>
          <w:b w:val="0"/>
          <w:i w:val="0"/>
          <w:sz w:val="22"/>
          <w:szCs w:val="22"/>
        </w:rPr>
      </w:lvl>
    </w:lvlOverride>
    <w:lvlOverride w:ilvl="1">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Override>
    <w:lvlOverride w:ilvl="3">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Override>
    <w:lvlOverride w:ilvl="4">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Override>
    <w:lvlOverride w:ilvl="5">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Override>
    <w:lvlOverride w:ilvl="6">
      <w:lvl w:ilvl="6">
        <w:start w:val="1"/>
        <w:numFmt w:val="none"/>
        <w:pStyle w:val="BM-Sch1"/>
        <w:lvlText w:val=""/>
        <w:lvlJc w:val="left"/>
        <w:pPr>
          <w:tabs>
            <w:tab w:val="num" w:pos="0"/>
          </w:tabs>
          <w:ind w:left="0" w:firstLine="0"/>
        </w:pPr>
        <w:rPr>
          <w:rFonts w:hint="default"/>
        </w:rPr>
      </w:lvl>
    </w:lvlOverride>
    <w:lvlOverride w:ilvl="7">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Override>
    <w:lvlOverride w:ilvl="8">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lvlOverride>
  </w:num>
  <w:num w:numId="16" w16cid:durableId="1168862105">
    <w:abstractNumId w:val="3"/>
  </w:num>
  <w:num w:numId="17" w16cid:durableId="187566231">
    <w:abstractNumId w:val="9"/>
  </w:num>
  <w:num w:numId="18" w16cid:durableId="997198426">
    <w:abstractNumId w:val="21"/>
    <w:lvlOverride w:ilvl="0">
      <w:startOverride w:val="18"/>
    </w:lvlOverride>
    <w:lvlOverride w:ilvl="1">
      <w:startOverride w:val="4"/>
    </w:lvlOverride>
    <w:lvlOverride w:ilvl="2">
      <w:startOverride w:val="1"/>
    </w:lvlOverride>
  </w:num>
  <w:num w:numId="19" w16cid:durableId="1509295056">
    <w:abstractNumId w:val="21"/>
    <w:lvlOverride w:ilvl="0">
      <w:startOverride w:val="18"/>
    </w:lvlOverride>
    <w:lvlOverride w:ilvl="1">
      <w:startOverride w:val="4"/>
    </w:lvlOverride>
    <w:lvlOverride w:ilvl="2">
      <w:startOverride w:val="1"/>
    </w:lvlOverride>
  </w:num>
  <w:num w:numId="20" w16cid:durableId="2057779606">
    <w:abstractNumId w:val="21"/>
    <w:lvlOverride w:ilvl="0">
      <w:startOverride w:val="18"/>
    </w:lvlOverride>
    <w:lvlOverride w:ilvl="1">
      <w:startOverride w:val="4"/>
    </w:lvlOverride>
    <w:lvlOverride w:ilvl="2">
      <w:startOverride w:val="1"/>
    </w:lvlOverride>
  </w:num>
  <w:num w:numId="21" w16cid:durableId="1923219937">
    <w:abstractNumId w:val="21"/>
    <w:lvlOverride w:ilvl="0">
      <w:startOverride w:val="18"/>
    </w:lvlOverride>
    <w:lvlOverride w:ilvl="1">
      <w:startOverride w:val="4"/>
    </w:lvlOverride>
    <w:lvlOverride w:ilvl="2">
      <w:startOverride w:val="1"/>
    </w:lvlOverride>
  </w:num>
  <w:num w:numId="22" w16cid:durableId="1152135708">
    <w:abstractNumId w:val="21"/>
    <w:lvlOverride w:ilvl="0">
      <w:startOverride w:val="18"/>
    </w:lvlOverride>
    <w:lvlOverride w:ilvl="1">
      <w:startOverride w:val="4"/>
    </w:lvlOverride>
    <w:lvlOverride w:ilvl="2">
      <w:startOverride w:val="1"/>
    </w:lvlOverride>
  </w:num>
  <w:num w:numId="23" w16cid:durableId="596865894">
    <w:abstractNumId w:val="21"/>
    <w:lvlOverride w:ilvl="0">
      <w:startOverride w:val="18"/>
    </w:lvlOverride>
    <w:lvlOverride w:ilvl="1">
      <w:startOverride w:val="4"/>
    </w:lvlOverride>
    <w:lvlOverride w:ilvl="2">
      <w:startOverride w:val="1"/>
    </w:lvlOverride>
  </w:num>
  <w:num w:numId="24" w16cid:durableId="1926307072">
    <w:abstractNumId w:val="21"/>
    <w:lvlOverride w:ilvl="0">
      <w:startOverride w:val="18"/>
    </w:lvlOverride>
    <w:lvlOverride w:ilvl="1">
      <w:startOverride w:val="4"/>
    </w:lvlOverride>
    <w:lvlOverride w:ilvl="2">
      <w:startOverride w:val="1"/>
    </w:lvlOverride>
  </w:num>
  <w:num w:numId="25" w16cid:durableId="1097752109">
    <w:abstractNumId w:val="21"/>
    <w:lvlOverride w:ilvl="0">
      <w:startOverride w:val="18"/>
    </w:lvlOverride>
    <w:lvlOverride w:ilvl="1">
      <w:startOverride w:val="4"/>
    </w:lvlOverride>
    <w:lvlOverride w:ilvl="2">
      <w:startOverride w:val="1"/>
    </w:lvlOverride>
  </w:num>
  <w:num w:numId="26" w16cid:durableId="636685753">
    <w:abstractNumId w:val="24"/>
  </w:num>
  <w:num w:numId="27" w16cid:durableId="841819047">
    <w:abstractNumId w:val="11"/>
  </w:num>
  <w:num w:numId="28" w16cid:durableId="1990357921">
    <w:abstractNumId w:val="21"/>
  </w:num>
  <w:num w:numId="29" w16cid:durableId="920023382">
    <w:abstractNumId w:val="3"/>
    <w:lvlOverride w:ilvl="0">
      <w:lvl w:ilvl="0">
        <w:start w:val="1"/>
        <w:numFmt w:val="decimal"/>
        <w:pStyle w:val="BM-Level1"/>
        <w:lvlText w:val="%1."/>
        <w:lvlJc w:val="left"/>
        <w:pPr>
          <w:tabs>
            <w:tab w:val="num" w:pos="851"/>
          </w:tabs>
          <w:ind w:left="851" w:hanging="851"/>
        </w:pPr>
        <w:rPr>
          <w:rFonts w:ascii="Arial" w:hAnsi="Arial" w:cs="Arial" w:hint="default"/>
          <w:b/>
          <w:i w:val="0"/>
          <w:sz w:val="22"/>
          <w:szCs w:val="22"/>
        </w:rPr>
      </w:lvl>
    </w:lvlOverride>
    <w:lvlOverride w:ilvl="1">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Override>
    <w:lvlOverride w:ilvl="3">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Override>
    <w:lvlOverride w:ilvl="4">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Override>
    <w:lvlOverride w:ilvl="5">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Override>
    <w:lvlOverride w:ilvl="6">
      <w:lvl w:ilvl="6">
        <w:start w:val="1"/>
        <w:numFmt w:val="none"/>
        <w:pStyle w:val="BM-Sch1"/>
        <w:lvlText w:val=""/>
        <w:lvlJc w:val="left"/>
        <w:pPr>
          <w:tabs>
            <w:tab w:val="num" w:pos="0"/>
          </w:tabs>
          <w:ind w:left="0" w:firstLine="0"/>
        </w:pPr>
        <w:rPr>
          <w:rFonts w:hint="default"/>
        </w:rPr>
      </w:lvl>
    </w:lvlOverride>
    <w:lvlOverride w:ilvl="7">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Override>
    <w:lvlOverride w:ilvl="8">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lvlOverride>
  </w:num>
  <w:num w:numId="30" w16cid:durableId="1317997740">
    <w:abstractNumId w:val="0"/>
  </w:num>
  <w:num w:numId="31" w16cid:durableId="1382629703">
    <w:abstractNumId w:val="5"/>
  </w:num>
  <w:num w:numId="32" w16cid:durableId="1911187912">
    <w:abstractNumId w:val="22"/>
  </w:num>
  <w:num w:numId="33" w16cid:durableId="1866559859">
    <w:abstractNumId w:val="8"/>
  </w:num>
  <w:num w:numId="34" w16cid:durableId="283197868">
    <w:abstractNumId w:val="1"/>
  </w:num>
  <w:num w:numId="35" w16cid:durableId="824666891">
    <w:abstractNumId w:val="2"/>
  </w:num>
  <w:num w:numId="36" w16cid:durableId="1415280814">
    <w:abstractNumId w:val="18"/>
  </w:num>
  <w:num w:numId="37" w16cid:durableId="1969893846">
    <w:abstractNumId w:val="16"/>
  </w:num>
  <w:num w:numId="38" w16cid:durableId="180315260">
    <w:abstractNumId w:val="21"/>
  </w:num>
  <w:num w:numId="39" w16cid:durableId="989676973">
    <w:abstractNumId w:val="21"/>
  </w:num>
  <w:num w:numId="40" w16cid:durableId="787700401">
    <w:abstractNumId w:val="21"/>
  </w:num>
  <w:num w:numId="41" w16cid:durableId="189338222">
    <w:abstractNumId w:val="21"/>
  </w:num>
  <w:num w:numId="42" w16cid:durableId="1185944270">
    <w:abstractNumId w:val="21"/>
  </w:num>
  <w:num w:numId="43" w16cid:durableId="391271993">
    <w:abstractNumId w:val="20"/>
  </w:num>
  <w:num w:numId="44" w16cid:durableId="510217313">
    <w:abstractNumId w:val="15"/>
  </w:num>
  <w:num w:numId="45" w16cid:durableId="532689438">
    <w:abstractNumId w:val="14"/>
  </w:num>
  <w:num w:numId="46" w16cid:durableId="204879750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4C"/>
    <w:rsid w:val="00000B7D"/>
    <w:rsid w:val="000114AB"/>
    <w:rsid w:val="0001184C"/>
    <w:rsid w:val="00011F56"/>
    <w:rsid w:val="00014AEB"/>
    <w:rsid w:val="00015325"/>
    <w:rsid w:val="00015B0A"/>
    <w:rsid w:val="00027258"/>
    <w:rsid w:val="00035398"/>
    <w:rsid w:val="00050B24"/>
    <w:rsid w:val="00053CAA"/>
    <w:rsid w:val="00062149"/>
    <w:rsid w:val="00065357"/>
    <w:rsid w:val="0008270B"/>
    <w:rsid w:val="000B1343"/>
    <w:rsid w:val="000B4F63"/>
    <w:rsid w:val="000C0E1A"/>
    <w:rsid w:val="000C3AE7"/>
    <w:rsid w:val="000E2D5E"/>
    <w:rsid w:val="000E5648"/>
    <w:rsid w:val="000E64CA"/>
    <w:rsid w:val="000F01C5"/>
    <w:rsid w:val="000F38C4"/>
    <w:rsid w:val="000F7CDD"/>
    <w:rsid w:val="00103E61"/>
    <w:rsid w:val="001110FF"/>
    <w:rsid w:val="00111227"/>
    <w:rsid w:val="00112628"/>
    <w:rsid w:val="00114398"/>
    <w:rsid w:val="00134EF0"/>
    <w:rsid w:val="001420D0"/>
    <w:rsid w:val="00143D5E"/>
    <w:rsid w:val="001525F2"/>
    <w:rsid w:val="00154CC6"/>
    <w:rsid w:val="00160E78"/>
    <w:rsid w:val="00163F8E"/>
    <w:rsid w:val="0018774A"/>
    <w:rsid w:val="00192546"/>
    <w:rsid w:val="00192D97"/>
    <w:rsid w:val="001A15D8"/>
    <w:rsid w:val="001A5829"/>
    <w:rsid w:val="001B129C"/>
    <w:rsid w:val="001B7CBC"/>
    <w:rsid w:val="001C7A74"/>
    <w:rsid w:val="001E1EC2"/>
    <w:rsid w:val="001E3494"/>
    <w:rsid w:val="001E3EBF"/>
    <w:rsid w:val="001E5265"/>
    <w:rsid w:val="001E71D8"/>
    <w:rsid w:val="001F36E6"/>
    <w:rsid w:val="001F7430"/>
    <w:rsid w:val="00214B5A"/>
    <w:rsid w:val="002206AE"/>
    <w:rsid w:val="00224776"/>
    <w:rsid w:val="0023705E"/>
    <w:rsid w:val="0024146F"/>
    <w:rsid w:val="002424CC"/>
    <w:rsid w:val="0025031E"/>
    <w:rsid w:val="002516A3"/>
    <w:rsid w:val="002544D9"/>
    <w:rsid w:val="0027192C"/>
    <w:rsid w:val="00287C77"/>
    <w:rsid w:val="002906B1"/>
    <w:rsid w:val="002914E5"/>
    <w:rsid w:val="002A2CFB"/>
    <w:rsid w:val="002A6A5F"/>
    <w:rsid w:val="002B20E9"/>
    <w:rsid w:val="002B479B"/>
    <w:rsid w:val="002C51F0"/>
    <w:rsid w:val="002C7B54"/>
    <w:rsid w:val="002F18DC"/>
    <w:rsid w:val="002F2C73"/>
    <w:rsid w:val="00306606"/>
    <w:rsid w:val="00310250"/>
    <w:rsid w:val="0031220E"/>
    <w:rsid w:val="00314901"/>
    <w:rsid w:val="0031737E"/>
    <w:rsid w:val="00336F99"/>
    <w:rsid w:val="00341EDF"/>
    <w:rsid w:val="00343E4B"/>
    <w:rsid w:val="003461D5"/>
    <w:rsid w:val="00347258"/>
    <w:rsid w:val="00353959"/>
    <w:rsid w:val="003570E7"/>
    <w:rsid w:val="00365C37"/>
    <w:rsid w:val="00376CA1"/>
    <w:rsid w:val="00390B3A"/>
    <w:rsid w:val="00390DA3"/>
    <w:rsid w:val="00393432"/>
    <w:rsid w:val="00393BE9"/>
    <w:rsid w:val="00395534"/>
    <w:rsid w:val="003A1BD2"/>
    <w:rsid w:val="003A3A10"/>
    <w:rsid w:val="003A51B6"/>
    <w:rsid w:val="003A7EA6"/>
    <w:rsid w:val="003B0FC7"/>
    <w:rsid w:val="003B30D1"/>
    <w:rsid w:val="003C3D70"/>
    <w:rsid w:val="003C5B8F"/>
    <w:rsid w:val="003E191A"/>
    <w:rsid w:val="003E4F3F"/>
    <w:rsid w:val="003E7890"/>
    <w:rsid w:val="003F1073"/>
    <w:rsid w:val="003F1865"/>
    <w:rsid w:val="003F5398"/>
    <w:rsid w:val="0040570C"/>
    <w:rsid w:val="004115B4"/>
    <w:rsid w:val="004156E7"/>
    <w:rsid w:val="00415A93"/>
    <w:rsid w:val="00416046"/>
    <w:rsid w:val="00420EE7"/>
    <w:rsid w:val="0043432C"/>
    <w:rsid w:val="00435920"/>
    <w:rsid w:val="00436745"/>
    <w:rsid w:val="00447F2C"/>
    <w:rsid w:val="00452995"/>
    <w:rsid w:val="00454E2C"/>
    <w:rsid w:val="00461A97"/>
    <w:rsid w:val="00463C0C"/>
    <w:rsid w:val="004667F2"/>
    <w:rsid w:val="00470885"/>
    <w:rsid w:val="00472D7A"/>
    <w:rsid w:val="0047363B"/>
    <w:rsid w:val="004901B4"/>
    <w:rsid w:val="004946EA"/>
    <w:rsid w:val="00495AD2"/>
    <w:rsid w:val="004A3552"/>
    <w:rsid w:val="004A56E7"/>
    <w:rsid w:val="004A753F"/>
    <w:rsid w:val="004B0FEB"/>
    <w:rsid w:val="004B74EF"/>
    <w:rsid w:val="004C329D"/>
    <w:rsid w:val="004C5515"/>
    <w:rsid w:val="004D2405"/>
    <w:rsid w:val="004D256B"/>
    <w:rsid w:val="004D7F0E"/>
    <w:rsid w:val="004E7DF7"/>
    <w:rsid w:val="004F724F"/>
    <w:rsid w:val="0050322A"/>
    <w:rsid w:val="00505C68"/>
    <w:rsid w:val="00505D18"/>
    <w:rsid w:val="00505E2B"/>
    <w:rsid w:val="0050677A"/>
    <w:rsid w:val="005177CB"/>
    <w:rsid w:val="0052345B"/>
    <w:rsid w:val="00525126"/>
    <w:rsid w:val="00525520"/>
    <w:rsid w:val="00535E41"/>
    <w:rsid w:val="005439FF"/>
    <w:rsid w:val="00550AE7"/>
    <w:rsid w:val="00557E12"/>
    <w:rsid w:val="00560C1D"/>
    <w:rsid w:val="0056617B"/>
    <w:rsid w:val="00571391"/>
    <w:rsid w:val="00583ED2"/>
    <w:rsid w:val="00587B58"/>
    <w:rsid w:val="005A0A0F"/>
    <w:rsid w:val="005A1A8E"/>
    <w:rsid w:val="005A44DE"/>
    <w:rsid w:val="005B2491"/>
    <w:rsid w:val="005C6686"/>
    <w:rsid w:val="005D2797"/>
    <w:rsid w:val="005D361D"/>
    <w:rsid w:val="005E78C3"/>
    <w:rsid w:val="005F07CA"/>
    <w:rsid w:val="00606A65"/>
    <w:rsid w:val="006175BA"/>
    <w:rsid w:val="00631313"/>
    <w:rsid w:val="00632671"/>
    <w:rsid w:val="00635FFF"/>
    <w:rsid w:val="006372D2"/>
    <w:rsid w:val="006373F4"/>
    <w:rsid w:val="00644B1E"/>
    <w:rsid w:val="00665698"/>
    <w:rsid w:val="00665FF3"/>
    <w:rsid w:val="00673B3E"/>
    <w:rsid w:val="00680DD9"/>
    <w:rsid w:val="006A16B3"/>
    <w:rsid w:val="006A620F"/>
    <w:rsid w:val="006A797C"/>
    <w:rsid w:val="006B1E43"/>
    <w:rsid w:val="006B2967"/>
    <w:rsid w:val="006C3EF0"/>
    <w:rsid w:val="006C440C"/>
    <w:rsid w:val="006C7D82"/>
    <w:rsid w:val="006D089F"/>
    <w:rsid w:val="006D167F"/>
    <w:rsid w:val="006E0606"/>
    <w:rsid w:val="006E1CAE"/>
    <w:rsid w:val="006E216B"/>
    <w:rsid w:val="006F2CC4"/>
    <w:rsid w:val="006F7953"/>
    <w:rsid w:val="006F7CCA"/>
    <w:rsid w:val="007031CD"/>
    <w:rsid w:val="00723702"/>
    <w:rsid w:val="00730125"/>
    <w:rsid w:val="00732064"/>
    <w:rsid w:val="0074074A"/>
    <w:rsid w:val="00741F90"/>
    <w:rsid w:val="007448DD"/>
    <w:rsid w:val="0074546E"/>
    <w:rsid w:val="00745A24"/>
    <w:rsid w:val="007576CF"/>
    <w:rsid w:val="00764554"/>
    <w:rsid w:val="007765E3"/>
    <w:rsid w:val="007816A2"/>
    <w:rsid w:val="007845E1"/>
    <w:rsid w:val="007865D4"/>
    <w:rsid w:val="00790532"/>
    <w:rsid w:val="00791E95"/>
    <w:rsid w:val="007922BA"/>
    <w:rsid w:val="0079317E"/>
    <w:rsid w:val="00796D4C"/>
    <w:rsid w:val="007A3E75"/>
    <w:rsid w:val="007A4949"/>
    <w:rsid w:val="007A50CD"/>
    <w:rsid w:val="007B711D"/>
    <w:rsid w:val="007C4057"/>
    <w:rsid w:val="007D1F81"/>
    <w:rsid w:val="007D22D1"/>
    <w:rsid w:val="007D58BE"/>
    <w:rsid w:val="007D6975"/>
    <w:rsid w:val="007F18C5"/>
    <w:rsid w:val="007F368B"/>
    <w:rsid w:val="007F67B3"/>
    <w:rsid w:val="00803C14"/>
    <w:rsid w:val="0080440C"/>
    <w:rsid w:val="008139CD"/>
    <w:rsid w:val="0081765B"/>
    <w:rsid w:val="00824B0E"/>
    <w:rsid w:val="008254C8"/>
    <w:rsid w:val="00831F7B"/>
    <w:rsid w:val="008409DA"/>
    <w:rsid w:val="00856A49"/>
    <w:rsid w:val="00861AD5"/>
    <w:rsid w:val="008628E5"/>
    <w:rsid w:val="00872E7A"/>
    <w:rsid w:val="008733DF"/>
    <w:rsid w:val="00877597"/>
    <w:rsid w:val="00885700"/>
    <w:rsid w:val="0089610D"/>
    <w:rsid w:val="008A272E"/>
    <w:rsid w:val="008A3D8D"/>
    <w:rsid w:val="008A6FC4"/>
    <w:rsid w:val="008B1F59"/>
    <w:rsid w:val="008B401A"/>
    <w:rsid w:val="008B4547"/>
    <w:rsid w:val="008B6A8A"/>
    <w:rsid w:val="008C3CD7"/>
    <w:rsid w:val="008D00FE"/>
    <w:rsid w:val="008D3582"/>
    <w:rsid w:val="008D3784"/>
    <w:rsid w:val="008D783C"/>
    <w:rsid w:val="008E445C"/>
    <w:rsid w:val="008F06B1"/>
    <w:rsid w:val="008F3788"/>
    <w:rsid w:val="008F594B"/>
    <w:rsid w:val="0090007C"/>
    <w:rsid w:val="00903858"/>
    <w:rsid w:val="00914278"/>
    <w:rsid w:val="00921E02"/>
    <w:rsid w:val="00925558"/>
    <w:rsid w:val="00930D6D"/>
    <w:rsid w:val="0093475A"/>
    <w:rsid w:val="00936880"/>
    <w:rsid w:val="009456E6"/>
    <w:rsid w:val="009529BE"/>
    <w:rsid w:val="00963014"/>
    <w:rsid w:val="00973BE8"/>
    <w:rsid w:val="00973DD7"/>
    <w:rsid w:val="00986C56"/>
    <w:rsid w:val="009901F5"/>
    <w:rsid w:val="00991267"/>
    <w:rsid w:val="00993764"/>
    <w:rsid w:val="00994816"/>
    <w:rsid w:val="00995D0C"/>
    <w:rsid w:val="00997DAE"/>
    <w:rsid w:val="009A4A1D"/>
    <w:rsid w:val="009B0CB7"/>
    <w:rsid w:val="009B139D"/>
    <w:rsid w:val="009B36C3"/>
    <w:rsid w:val="009B4D9B"/>
    <w:rsid w:val="009E2585"/>
    <w:rsid w:val="009E7661"/>
    <w:rsid w:val="00A0029B"/>
    <w:rsid w:val="00A078F4"/>
    <w:rsid w:val="00A112FA"/>
    <w:rsid w:val="00A20754"/>
    <w:rsid w:val="00A23593"/>
    <w:rsid w:val="00A24A28"/>
    <w:rsid w:val="00A378BB"/>
    <w:rsid w:val="00A436C8"/>
    <w:rsid w:val="00A5531A"/>
    <w:rsid w:val="00A561EB"/>
    <w:rsid w:val="00A564A1"/>
    <w:rsid w:val="00A63931"/>
    <w:rsid w:val="00A6425A"/>
    <w:rsid w:val="00A65911"/>
    <w:rsid w:val="00A75B6C"/>
    <w:rsid w:val="00A76B88"/>
    <w:rsid w:val="00A7735B"/>
    <w:rsid w:val="00A872A5"/>
    <w:rsid w:val="00A933C7"/>
    <w:rsid w:val="00A957B8"/>
    <w:rsid w:val="00AA0687"/>
    <w:rsid w:val="00AA0A45"/>
    <w:rsid w:val="00AA1BFF"/>
    <w:rsid w:val="00AB1336"/>
    <w:rsid w:val="00AB6A5B"/>
    <w:rsid w:val="00AB7ADA"/>
    <w:rsid w:val="00AC4565"/>
    <w:rsid w:val="00AD26C6"/>
    <w:rsid w:val="00AD4C74"/>
    <w:rsid w:val="00AD5572"/>
    <w:rsid w:val="00AE07F6"/>
    <w:rsid w:val="00AE1DE8"/>
    <w:rsid w:val="00AE2425"/>
    <w:rsid w:val="00AF542C"/>
    <w:rsid w:val="00AF6CA3"/>
    <w:rsid w:val="00AF76C7"/>
    <w:rsid w:val="00B0326C"/>
    <w:rsid w:val="00B05807"/>
    <w:rsid w:val="00B061B7"/>
    <w:rsid w:val="00B20695"/>
    <w:rsid w:val="00B23009"/>
    <w:rsid w:val="00B24028"/>
    <w:rsid w:val="00B26092"/>
    <w:rsid w:val="00B372CF"/>
    <w:rsid w:val="00B40EE4"/>
    <w:rsid w:val="00B46684"/>
    <w:rsid w:val="00B47B28"/>
    <w:rsid w:val="00B61A1A"/>
    <w:rsid w:val="00B73C46"/>
    <w:rsid w:val="00B74716"/>
    <w:rsid w:val="00B75F19"/>
    <w:rsid w:val="00B843FE"/>
    <w:rsid w:val="00BA5E34"/>
    <w:rsid w:val="00BB36E4"/>
    <w:rsid w:val="00BC2E9F"/>
    <w:rsid w:val="00BC39CE"/>
    <w:rsid w:val="00BD0E75"/>
    <w:rsid w:val="00BD702A"/>
    <w:rsid w:val="00BF0E1F"/>
    <w:rsid w:val="00BF2D9B"/>
    <w:rsid w:val="00C173D5"/>
    <w:rsid w:val="00C41AEB"/>
    <w:rsid w:val="00C42686"/>
    <w:rsid w:val="00C457C5"/>
    <w:rsid w:val="00C475DF"/>
    <w:rsid w:val="00C63041"/>
    <w:rsid w:val="00C64338"/>
    <w:rsid w:val="00C65EDC"/>
    <w:rsid w:val="00C67841"/>
    <w:rsid w:val="00C70500"/>
    <w:rsid w:val="00C7100E"/>
    <w:rsid w:val="00C73C30"/>
    <w:rsid w:val="00C751F1"/>
    <w:rsid w:val="00C7799A"/>
    <w:rsid w:val="00C802C1"/>
    <w:rsid w:val="00C80872"/>
    <w:rsid w:val="00C93128"/>
    <w:rsid w:val="00C93517"/>
    <w:rsid w:val="00C93644"/>
    <w:rsid w:val="00C966B9"/>
    <w:rsid w:val="00CA5591"/>
    <w:rsid w:val="00CA579F"/>
    <w:rsid w:val="00CA758D"/>
    <w:rsid w:val="00CB23D7"/>
    <w:rsid w:val="00CB45AF"/>
    <w:rsid w:val="00CC1A70"/>
    <w:rsid w:val="00CC229E"/>
    <w:rsid w:val="00CD244C"/>
    <w:rsid w:val="00CD26C4"/>
    <w:rsid w:val="00CE3F30"/>
    <w:rsid w:val="00CF1D5C"/>
    <w:rsid w:val="00CF5FD8"/>
    <w:rsid w:val="00D14DFD"/>
    <w:rsid w:val="00D1580B"/>
    <w:rsid w:val="00D16BC4"/>
    <w:rsid w:val="00D17368"/>
    <w:rsid w:val="00D2178D"/>
    <w:rsid w:val="00D218DB"/>
    <w:rsid w:val="00D32444"/>
    <w:rsid w:val="00D3570F"/>
    <w:rsid w:val="00D37D0B"/>
    <w:rsid w:val="00D45B8C"/>
    <w:rsid w:val="00D461C9"/>
    <w:rsid w:val="00D54D3D"/>
    <w:rsid w:val="00D571E2"/>
    <w:rsid w:val="00D57A11"/>
    <w:rsid w:val="00D604E0"/>
    <w:rsid w:val="00D82A61"/>
    <w:rsid w:val="00D849EE"/>
    <w:rsid w:val="00D860AC"/>
    <w:rsid w:val="00D90162"/>
    <w:rsid w:val="00D97F16"/>
    <w:rsid w:val="00DA3A00"/>
    <w:rsid w:val="00DC792B"/>
    <w:rsid w:val="00DD7C17"/>
    <w:rsid w:val="00DE2967"/>
    <w:rsid w:val="00DE5CD4"/>
    <w:rsid w:val="00DF4166"/>
    <w:rsid w:val="00DF5467"/>
    <w:rsid w:val="00E004E7"/>
    <w:rsid w:val="00E101F4"/>
    <w:rsid w:val="00E130BF"/>
    <w:rsid w:val="00E13A86"/>
    <w:rsid w:val="00E24148"/>
    <w:rsid w:val="00E263DD"/>
    <w:rsid w:val="00E30E14"/>
    <w:rsid w:val="00E310FC"/>
    <w:rsid w:val="00E4119D"/>
    <w:rsid w:val="00E44CB2"/>
    <w:rsid w:val="00E4513A"/>
    <w:rsid w:val="00E45320"/>
    <w:rsid w:val="00E47682"/>
    <w:rsid w:val="00E50720"/>
    <w:rsid w:val="00E525C1"/>
    <w:rsid w:val="00E53109"/>
    <w:rsid w:val="00E64549"/>
    <w:rsid w:val="00E64F32"/>
    <w:rsid w:val="00E70501"/>
    <w:rsid w:val="00E7219D"/>
    <w:rsid w:val="00E73BCA"/>
    <w:rsid w:val="00E82531"/>
    <w:rsid w:val="00E8778E"/>
    <w:rsid w:val="00E91BF1"/>
    <w:rsid w:val="00E91F5E"/>
    <w:rsid w:val="00E94D27"/>
    <w:rsid w:val="00E94E34"/>
    <w:rsid w:val="00EA2D7A"/>
    <w:rsid w:val="00EA3CE3"/>
    <w:rsid w:val="00EA4B7D"/>
    <w:rsid w:val="00EA72A6"/>
    <w:rsid w:val="00EC43AB"/>
    <w:rsid w:val="00EC6F26"/>
    <w:rsid w:val="00EC79F2"/>
    <w:rsid w:val="00ED00DF"/>
    <w:rsid w:val="00EE4D55"/>
    <w:rsid w:val="00EF1A8D"/>
    <w:rsid w:val="00EF1CC5"/>
    <w:rsid w:val="00EF5168"/>
    <w:rsid w:val="00EF67AC"/>
    <w:rsid w:val="00F001CB"/>
    <w:rsid w:val="00F0488B"/>
    <w:rsid w:val="00F12093"/>
    <w:rsid w:val="00F13DC4"/>
    <w:rsid w:val="00F21DD3"/>
    <w:rsid w:val="00F235EB"/>
    <w:rsid w:val="00F243BE"/>
    <w:rsid w:val="00F263E7"/>
    <w:rsid w:val="00F27913"/>
    <w:rsid w:val="00F34329"/>
    <w:rsid w:val="00F35C7C"/>
    <w:rsid w:val="00F36C4B"/>
    <w:rsid w:val="00F454D3"/>
    <w:rsid w:val="00F539E9"/>
    <w:rsid w:val="00F63AB6"/>
    <w:rsid w:val="00F70126"/>
    <w:rsid w:val="00F70281"/>
    <w:rsid w:val="00F77ABA"/>
    <w:rsid w:val="00F80493"/>
    <w:rsid w:val="00F83BAB"/>
    <w:rsid w:val="00F8562F"/>
    <w:rsid w:val="00F85F3D"/>
    <w:rsid w:val="00F876F2"/>
    <w:rsid w:val="00F92843"/>
    <w:rsid w:val="00F94DD5"/>
    <w:rsid w:val="00F973E9"/>
    <w:rsid w:val="00FB0E84"/>
    <w:rsid w:val="00FB2C58"/>
    <w:rsid w:val="00FC230C"/>
    <w:rsid w:val="00FD1C9A"/>
    <w:rsid w:val="00FD2A3A"/>
    <w:rsid w:val="00FE52A7"/>
    <w:rsid w:val="00FF0E90"/>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3B20"/>
  <w15:chartTrackingRefBased/>
  <w15:docId w15:val="{E81598AB-983E-48D1-B5D1-1A123CCE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5"/>
      </w:numPr>
      <w:outlineLvl w:val="0"/>
    </w:pPr>
    <w:rPr>
      <w:u w:val="single"/>
    </w:rPr>
  </w:style>
  <w:style w:type="paragraph" w:styleId="Heading2">
    <w:name w:val="heading 2"/>
    <w:basedOn w:val="Normal"/>
    <w:next w:val="Normal"/>
    <w:link w:val="Heading2Char"/>
    <w:qFormat/>
    <w:pPr>
      <w:keepNext/>
      <w:numPr>
        <w:ilvl w:val="1"/>
        <w:numId w:val="5"/>
      </w:numPr>
      <w:outlineLvl w:val="1"/>
    </w:pPr>
    <w:rPr>
      <w:b/>
      <w:sz w:val="28"/>
    </w:rPr>
  </w:style>
  <w:style w:type="paragraph" w:styleId="Heading3">
    <w:name w:val="heading 3"/>
    <w:basedOn w:val="Normal"/>
    <w:next w:val="Normal"/>
    <w:qFormat/>
    <w:rsid w:val="00EC79F2"/>
    <w:pPr>
      <w:keepNext/>
      <w:numPr>
        <w:ilvl w:val="2"/>
        <w:numId w:val="5"/>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A24A28"/>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24A28"/>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24A28"/>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24A28"/>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A24A28"/>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A24A28"/>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pacing w:before="100" w:after="100"/>
      <w:ind w:left="360" w:hanging="360"/>
    </w:pPr>
    <w:rPr>
      <w:rFonts w:ascii="Comic Sans MS" w:hAnsi="Comic Sans MS"/>
      <w:snapToGrid w:val="0"/>
      <w:sz w:val="22"/>
      <w:lang w:val="en-US" w:eastAsia="en-US"/>
    </w:rPr>
  </w:style>
  <w:style w:type="paragraph" w:styleId="BodyText">
    <w:name w:val="Body Text"/>
    <w:basedOn w:val="Normal"/>
    <w:rPr>
      <w:rFonts w:ascii="Comic Sans MS" w:hAnsi="Comic Sans MS"/>
      <w:b/>
      <w:snapToGrid w:val="0"/>
      <w:sz w:val="22"/>
      <w:lang w:val="en-US" w:eastAsia="en-US"/>
    </w:rPr>
  </w:style>
  <w:style w:type="paragraph" w:styleId="BodyText2">
    <w:name w:val="Body Text 2"/>
    <w:basedOn w:val="Normal"/>
    <w:pPr>
      <w:spacing w:before="100" w:after="100"/>
      <w:ind w:right="360"/>
    </w:pPr>
    <w:rPr>
      <w:snapToGrid w:val="0"/>
      <w:color w:val="000000"/>
      <w:lang w:val="en-US" w:eastAsia="en-US"/>
    </w:rPr>
  </w:style>
  <w:style w:type="paragraph" w:styleId="BodyText3">
    <w:name w:val="Body Text 3"/>
    <w:basedOn w:val="Normal"/>
    <w:pPr>
      <w:spacing w:line="360" w:lineRule="auto"/>
      <w:jc w:val="both"/>
    </w:pPr>
  </w:style>
  <w:style w:type="character" w:styleId="Hyperlink">
    <w:name w:val="Hyperlink"/>
    <w:rPr>
      <w:color w:val="0000FF"/>
      <w:u w:val="single"/>
    </w:rPr>
  </w:style>
  <w:style w:type="paragraph" w:styleId="BalloonText">
    <w:name w:val="Balloon Text"/>
    <w:basedOn w:val="Normal"/>
    <w:semiHidden/>
    <w:rsid w:val="00CD244C"/>
    <w:rPr>
      <w:rFonts w:ascii="Tahoma" w:hAnsi="Tahoma" w:cs="Tahoma"/>
      <w:sz w:val="16"/>
      <w:szCs w:val="16"/>
    </w:rPr>
  </w:style>
  <w:style w:type="paragraph" w:styleId="Header">
    <w:name w:val="header"/>
    <w:basedOn w:val="Normal"/>
    <w:link w:val="HeaderChar"/>
    <w:uiPriority w:val="99"/>
    <w:rsid w:val="00791E95"/>
    <w:pPr>
      <w:tabs>
        <w:tab w:val="center" w:pos="4153"/>
        <w:tab w:val="right" w:pos="8306"/>
      </w:tabs>
    </w:pPr>
  </w:style>
  <w:style w:type="paragraph" w:styleId="Footer">
    <w:name w:val="footer"/>
    <w:basedOn w:val="Normal"/>
    <w:link w:val="FooterChar"/>
    <w:uiPriority w:val="99"/>
    <w:rsid w:val="00791E95"/>
    <w:pPr>
      <w:tabs>
        <w:tab w:val="center" w:pos="4153"/>
        <w:tab w:val="right" w:pos="8306"/>
      </w:tabs>
    </w:pPr>
  </w:style>
  <w:style w:type="table" w:styleId="TableGrid">
    <w:name w:val="Table Grid"/>
    <w:basedOn w:val="TableNormal"/>
    <w:rsid w:val="0094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F67AC"/>
    <w:rPr>
      <w:color w:val="800080"/>
      <w:u w:val="single"/>
    </w:rPr>
  </w:style>
  <w:style w:type="paragraph" w:styleId="CommentText">
    <w:name w:val="annotation text"/>
    <w:basedOn w:val="Normal"/>
    <w:link w:val="CommentTextChar"/>
    <w:uiPriority w:val="99"/>
    <w:rsid w:val="00F243BE"/>
    <w:rPr>
      <w:sz w:val="20"/>
    </w:rPr>
  </w:style>
  <w:style w:type="character" w:customStyle="1" w:styleId="FooterChar">
    <w:name w:val="Footer Char"/>
    <w:link w:val="Footer"/>
    <w:uiPriority w:val="99"/>
    <w:rsid w:val="004E7DF7"/>
    <w:rPr>
      <w:rFonts w:ascii="Arial" w:hAnsi="Arial"/>
      <w:sz w:val="24"/>
    </w:rPr>
  </w:style>
  <w:style w:type="character" w:customStyle="1" w:styleId="HeaderChar">
    <w:name w:val="Header Char"/>
    <w:link w:val="Header"/>
    <w:uiPriority w:val="99"/>
    <w:rsid w:val="001C7A74"/>
    <w:rPr>
      <w:rFonts w:ascii="Arial" w:hAnsi="Arial"/>
      <w:sz w:val="24"/>
    </w:rPr>
  </w:style>
  <w:style w:type="paragraph" w:styleId="ListParagraph">
    <w:name w:val="List Paragraph"/>
    <w:basedOn w:val="Normal"/>
    <w:uiPriority w:val="34"/>
    <w:qFormat/>
    <w:rsid w:val="00C67841"/>
    <w:pPr>
      <w:spacing w:after="200" w:line="276" w:lineRule="auto"/>
      <w:ind w:left="720"/>
      <w:contextualSpacing/>
    </w:pPr>
    <w:rPr>
      <w:rFonts w:ascii="Calibri" w:eastAsia="Calibri" w:hAnsi="Calibri"/>
      <w:sz w:val="22"/>
      <w:szCs w:val="22"/>
      <w:lang w:eastAsia="en-US"/>
    </w:rPr>
  </w:style>
  <w:style w:type="character" w:customStyle="1" w:styleId="Heading4Char">
    <w:name w:val="Heading 4 Char"/>
    <w:link w:val="Heading4"/>
    <w:rsid w:val="00A24A28"/>
    <w:rPr>
      <w:rFonts w:ascii="Calibri" w:hAnsi="Calibri"/>
      <w:b/>
      <w:bCs/>
      <w:sz w:val="28"/>
      <w:szCs w:val="28"/>
    </w:rPr>
  </w:style>
  <w:style w:type="character" w:customStyle="1" w:styleId="Heading5Char">
    <w:name w:val="Heading 5 Char"/>
    <w:link w:val="Heading5"/>
    <w:rsid w:val="00A24A28"/>
    <w:rPr>
      <w:rFonts w:ascii="Calibri" w:hAnsi="Calibri"/>
      <w:b/>
      <w:bCs/>
      <w:i/>
      <w:iCs/>
      <w:sz w:val="26"/>
      <w:szCs w:val="26"/>
    </w:rPr>
  </w:style>
  <w:style w:type="character" w:customStyle="1" w:styleId="Heading6Char">
    <w:name w:val="Heading 6 Char"/>
    <w:link w:val="Heading6"/>
    <w:rsid w:val="00A24A28"/>
    <w:rPr>
      <w:rFonts w:ascii="Calibri" w:hAnsi="Calibri"/>
      <w:b/>
      <w:bCs/>
      <w:sz w:val="22"/>
      <w:szCs w:val="22"/>
    </w:rPr>
  </w:style>
  <w:style w:type="character" w:customStyle="1" w:styleId="Heading7Char">
    <w:name w:val="Heading 7 Char"/>
    <w:link w:val="Heading7"/>
    <w:semiHidden/>
    <w:rsid w:val="00A24A28"/>
    <w:rPr>
      <w:rFonts w:ascii="Calibri" w:hAnsi="Calibri"/>
      <w:sz w:val="24"/>
      <w:szCs w:val="24"/>
    </w:rPr>
  </w:style>
  <w:style w:type="character" w:customStyle="1" w:styleId="Heading8Char">
    <w:name w:val="Heading 8 Char"/>
    <w:link w:val="Heading8"/>
    <w:semiHidden/>
    <w:rsid w:val="00A24A28"/>
    <w:rPr>
      <w:rFonts w:ascii="Calibri" w:hAnsi="Calibri"/>
      <w:i/>
      <w:iCs/>
      <w:sz w:val="24"/>
      <w:szCs w:val="24"/>
    </w:rPr>
  </w:style>
  <w:style w:type="character" w:customStyle="1" w:styleId="Heading9Char">
    <w:name w:val="Heading 9 Char"/>
    <w:link w:val="Heading9"/>
    <w:semiHidden/>
    <w:rsid w:val="00A24A28"/>
    <w:rPr>
      <w:rFonts w:ascii="Cambria" w:hAnsi="Cambria"/>
      <w:sz w:val="22"/>
      <w:szCs w:val="22"/>
    </w:rPr>
  </w:style>
  <w:style w:type="paragraph" w:customStyle="1" w:styleId="BM-Level1">
    <w:name w:val="BM - Level 1"/>
    <w:rsid w:val="001A5829"/>
    <w:pPr>
      <w:numPr>
        <w:numId w:val="15"/>
      </w:numPr>
      <w:spacing w:after="240" w:line="300" w:lineRule="atLeast"/>
    </w:pPr>
    <w:rPr>
      <w:b/>
      <w:sz w:val="24"/>
      <w:szCs w:val="24"/>
    </w:rPr>
  </w:style>
  <w:style w:type="paragraph" w:customStyle="1" w:styleId="BM-Level2">
    <w:name w:val="BM - Level 2"/>
    <w:basedOn w:val="BM-Level1"/>
    <w:rsid w:val="001A5829"/>
    <w:pPr>
      <w:numPr>
        <w:ilvl w:val="1"/>
      </w:numPr>
      <w:jc w:val="both"/>
    </w:pPr>
    <w:rPr>
      <w:b w:val="0"/>
    </w:rPr>
  </w:style>
  <w:style w:type="paragraph" w:customStyle="1" w:styleId="BM-Level3">
    <w:name w:val="BM - Level 3"/>
    <w:basedOn w:val="BM-Level2"/>
    <w:rsid w:val="001A5829"/>
    <w:pPr>
      <w:numPr>
        <w:ilvl w:val="2"/>
      </w:numPr>
    </w:pPr>
  </w:style>
  <w:style w:type="paragraph" w:customStyle="1" w:styleId="BM-Level4">
    <w:name w:val="BM - Level 4"/>
    <w:basedOn w:val="BM-Level3"/>
    <w:rsid w:val="001A5829"/>
    <w:pPr>
      <w:numPr>
        <w:ilvl w:val="3"/>
      </w:numPr>
    </w:pPr>
  </w:style>
  <w:style w:type="paragraph" w:customStyle="1" w:styleId="BM-Level5">
    <w:name w:val="BM - Level 5"/>
    <w:basedOn w:val="BM-Level4"/>
    <w:rsid w:val="001A5829"/>
    <w:pPr>
      <w:numPr>
        <w:ilvl w:val="4"/>
      </w:numPr>
    </w:pPr>
  </w:style>
  <w:style w:type="paragraph" w:customStyle="1" w:styleId="BM-Sch">
    <w:name w:val="BM - Sch"/>
    <w:basedOn w:val="BM-Level5"/>
    <w:rsid w:val="001A5829"/>
    <w:pPr>
      <w:numPr>
        <w:ilvl w:val="5"/>
      </w:numPr>
    </w:pPr>
  </w:style>
  <w:style w:type="paragraph" w:customStyle="1" w:styleId="BM-Sch1">
    <w:name w:val="BM - Sch 1"/>
    <w:basedOn w:val="BM-Sch"/>
    <w:rsid w:val="001A5829"/>
    <w:pPr>
      <w:numPr>
        <w:ilvl w:val="6"/>
      </w:numPr>
    </w:pPr>
    <w:rPr>
      <w:b/>
    </w:rPr>
  </w:style>
  <w:style w:type="paragraph" w:customStyle="1" w:styleId="BM-Sch2">
    <w:name w:val="BM - Sch 2"/>
    <w:basedOn w:val="Normal"/>
    <w:rsid w:val="001A5829"/>
    <w:pPr>
      <w:numPr>
        <w:ilvl w:val="7"/>
        <w:numId w:val="15"/>
      </w:numPr>
      <w:spacing w:after="120" w:line="300" w:lineRule="atLeast"/>
      <w:jc w:val="both"/>
    </w:pPr>
    <w:rPr>
      <w:rFonts w:ascii="Times New Roman" w:hAnsi="Times New Roman"/>
      <w:szCs w:val="24"/>
    </w:rPr>
  </w:style>
  <w:style w:type="paragraph" w:customStyle="1" w:styleId="BM-Sch3">
    <w:name w:val="BM - Sch 3"/>
    <w:basedOn w:val="BM-Sch2"/>
    <w:rsid w:val="001A5829"/>
    <w:pPr>
      <w:numPr>
        <w:ilvl w:val="8"/>
      </w:numPr>
    </w:pPr>
  </w:style>
  <w:style w:type="numbering" w:customStyle="1" w:styleId="BMList">
    <w:name w:val="BMList"/>
    <w:basedOn w:val="NoList"/>
    <w:rsid w:val="001A5829"/>
    <w:pPr>
      <w:numPr>
        <w:numId w:val="16"/>
      </w:numPr>
    </w:pPr>
  </w:style>
  <w:style w:type="character" w:styleId="CommentReference">
    <w:name w:val="annotation reference"/>
    <w:uiPriority w:val="99"/>
    <w:unhideWhenUsed/>
    <w:rsid w:val="001A5829"/>
    <w:rPr>
      <w:sz w:val="16"/>
      <w:szCs w:val="16"/>
    </w:rPr>
  </w:style>
  <w:style w:type="character" w:customStyle="1" w:styleId="CommentTextChar">
    <w:name w:val="Comment Text Char"/>
    <w:link w:val="CommentText"/>
    <w:uiPriority w:val="99"/>
    <w:rsid w:val="001A5829"/>
    <w:rPr>
      <w:rFonts w:ascii="Arial" w:hAnsi="Arial"/>
    </w:rPr>
  </w:style>
  <w:style w:type="paragraph" w:customStyle="1" w:styleId="Introtext">
    <w:name w:val="Intro text"/>
    <w:basedOn w:val="Normal"/>
    <w:next w:val="Normal"/>
    <w:link w:val="IntrotextChar"/>
    <w:qFormat/>
    <w:rsid w:val="00673B3E"/>
    <w:pPr>
      <w:spacing w:before="120" w:after="120"/>
    </w:pPr>
    <w:rPr>
      <w:szCs w:val="24"/>
    </w:rPr>
  </w:style>
  <w:style w:type="character" w:customStyle="1" w:styleId="IntrotextChar">
    <w:name w:val="Intro text Char"/>
    <w:link w:val="Introtext"/>
    <w:rsid w:val="00673B3E"/>
    <w:rPr>
      <w:rFonts w:ascii="Arial" w:hAnsi="Arial"/>
      <w:sz w:val="24"/>
      <w:szCs w:val="24"/>
      <w:lang w:val="en-GB" w:eastAsia="en-GB"/>
    </w:rPr>
  </w:style>
  <w:style w:type="paragraph" w:styleId="CommentSubject">
    <w:name w:val="annotation subject"/>
    <w:basedOn w:val="CommentText"/>
    <w:next w:val="CommentText"/>
    <w:link w:val="CommentSubjectChar"/>
    <w:rsid w:val="00A20754"/>
    <w:rPr>
      <w:b/>
      <w:bCs/>
    </w:rPr>
  </w:style>
  <w:style w:type="character" w:customStyle="1" w:styleId="CommentSubjectChar">
    <w:name w:val="Comment Subject Char"/>
    <w:link w:val="CommentSubject"/>
    <w:rsid w:val="00A20754"/>
    <w:rPr>
      <w:rFonts w:ascii="Arial" w:hAnsi="Arial"/>
      <w:b/>
      <w:bCs/>
    </w:rPr>
  </w:style>
  <w:style w:type="paragraph" w:styleId="NormalWeb">
    <w:name w:val="Normal (Web)"/>
    <w:basedOn w:val="Normal"/>
    <w:uiPriority w:val="99"/>
    <w:unhideWhenUsed/>
    <w:rsid w:val="006E0606"/>
    <w:pPr>
      <w:spacing w:before="100" w:beforeAutospacing="1" w:after="100" w:afterAutospacing="1"/>
    </w:pPr>
    <w:rPr>
      <w:rFonts w:ascii="Times New Roman" w:hAnsi="Times New Roman"/>
      <w:szCs w:val="24"/>
    </w:rPr>
  </w:style>
  <w:style w:type="character" w:customStyle="1" w:styleId="Heading2Char">
    <w:name w:val="Heading 2 Char"/>
    <w:link w:val="Heading2"/>
    <w:rsid w:val="008C3CD7"/>
    <w:rPr>
      <w:rFonts w:ascii="Arial" w:hAnsi="Arial"/>
      <w:b/>
      <w:sz w:val="28"/>
    </w:rPr>
  </w:style>
  <w:style w:type="paragraph" w:styleId="Revision">
    <w:name w:val="Revision"/>
    <w:hidden/>
    <w:uiPriority w:val="99"/>
    <w:semiHidden/>
    <w:rsid w:val="00134EF0"/>
    <w:rPr>
      <w:rFonts w:ascii="Arial" w:hAnsi="Arial"/>
      <w:sz w:val="24"/>
    </w:rPr>
  </w:style>
  <w:style w:type="character" w:styleId="UnresolvedMention">
    <w:name w:val="Unresolved Mention"/>
    <w:basedOn w:val="DefaultParagraphFont"/>
    <w:uiPriority w:val="99"/>
    <w:semiHidden/>
    <w:unhideWhenUsed/>
    <w:rsid w:val="004C5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211">
      <w:bodyDiv w:val="1"/>
      <w:marLeft w:val="0"/>
      <w:marRight w:val="0"/>
      <w:marTop w:val="0"/>
      <w:marBottom w:val="0"/>
      <w:divBdr>
        <w:top w:val="none" w:sz="0" w:space="0" w:color="auto"/>
        <w:left w:val="none" w:sz="0" w:space="0" w:color="auto"/>
        <w:bottom w:val="none" w:sz="0" w:space="0" w:color="auto"/>
        <w:right w:val="none" w:sz="0" w:space="0" w:color="auto"/>
      </w:divBdr>
    </w:div>
    <w:div w:id="57167345">
      <w:bodyDiv w:val="1"/>
      <w:marLeft w:val="0"/>
      <w:marRight w:val="0"/>
      <w:marTop w:val="0"/>
      <w:marBottom w:val="0"/>
      <w:divBdr>
        <w:top w:val="none" w:sz="0" w:space="0" w:color="auto"/>
        <w:left w:val="none" w:sz="0" w:space="0" w:color="auto"/>
        <w:bottom w:val="none" w:sz="0" w:space="0" w:color="auto"/>
        <w:right w:val="none" w:sz="0" w:space="0" w:color="auto"/>
      </w:divBdr>
    </w:div>
    <w:div w:id="356783926">
      <w:bodyDiv w:val="1"/>
      <w:marLeft w:val="0"/>
      <w:marRight w:val="0"/>
      <w:marTop w:val="0"/>
      <w:marBottom w:val="0"/>
      <w:divBdr>
        <w:top w:val="none" w:sz="0" w:space="0" w:color="auto"/>
        <w:left w:val="none" w:sz="0" w:space="0" w:color="auto"/>
        <w:bottom w:val="none" w:sz="0" w:space="0" w:color="auto"/>
        <w:right w:val="none" w:sz="0" w:space="0" w:color="auto"/>
      </w:divBdr>
    </w:div>
    <w:div w:id="409501622">
      <w:bodyDiv w:val="1"/>
      <w:marLeft w:val="0"/>
      <w:marRight w:val="0"/>
      <w:marTop w:val="0"/>
      <w:marBottom w:val="0"/>
      <w:divBdr>
        <w:top w:val="none" w:sz="0" w:space="0" w:color="auto"/>
        <w:left w:val="none" w:sz="0" w:space="0" w:color="auto"/>
        <w:bottom w:val="none" w:sz="0" w:space="0" w:color="auto"/>
        <w:right w:val="none" w:sz="0" w:space="0" w:color="auto"/>
      </w:divBdr>
    </w:div>
    <w:div w:id="417144310">
      <w:bodyDiv w:val="1"/>
      <w:marLeft w:val="0"/>
      <w:marRight w:val="0"/>
      <w:marTop w:val="0"/>
      <w:marBottom w:val="0"/>
      <w:divBdr>
        <w:top w:val="none" w:sz="0" w:space="0" w:color="auto"/>
        <w:left w:val="none" w:sz="0" w:space="0" w:color="auto"/>
        <w:bottom w:val="none" w:sz="0" w:space="0" w:color="auto"/>
        <w:right w:val="none" w:sz="0" w:space="0" w:color="auto"/>
      </w:divBdr>
    </w:div>
    <w:div w:id="458576957">
      <w:bodyDiv w:val="1"/>
      <w:marLeft w:val="0"/>
      <w:marRight w:val="0"/>
      <w:marTop w:val="0"/>
      <w:marBottom w:val="0"/>
      <w:divBdr>
        <w:top w:val="none" w:sz="0" w:space="0" w:color="auto"/>
        <w:left w:val="none" w:sz="0" w:space="0" w:color="auto"/>
        <w:bottom w:val="none" w:sz="0" w:space="0" w:color="auto"/>
        <w:right w:val="none" w:sz="0" w:space="0" w:color="auto"/>
      </w:divBdr>
    </w:div>
    <w:div w:id="586623370">
      <w:bodyDiv w:val="1"/>
      <w:marLeft w:val="0"/>
      <w:marRight w:val="0"/>
      <w:marTop w:val="0"/>
      <w:marBottom w:val="0"/>
      <w:divBdr>
        <w:top w:val="none" w:sz="0" w:space="0" w:color="auto"/>
        <w:left w:val="none" w:sz="0" w:space="0" w:color="auto"/>
        <w:bottom w:val="none" w:sz="0" w:space="0" w:color="auto"/>
        <w:right w:val="none" w:sz="0" w:space="0" w:color="auto"/>
      </w:divBdr>
    </w:div>
    <w:div w:id="671955322">
      <w:bodyDiv w:val="1"/>
      <w:marLeft w:val="0"/>
      <w:marRight w:val="0"/>
      <w:marTop w:val="0"/>
      <w:marBottom w:val="0"/>
      <w:divBdr>
        <w:top w:val="none" w:sz="0" w:space="0" w:color="auto"/>
        <w:left w:val="none" w:sz="0" w:space="0" w:color="auto"/>
        <w:bottom w:val="none" w:sz="0" w:space="0" w:color="auto"/>
        <w:right w:val="none" w:sz="0" w:space="0" w:color="auto"/>
      </w:divBdr>
    </w:div>
    <w:div w:id="769393195">
      <w:bodyDiv w:val="1"/>
      <w:marLeft w:val="0"/>
      <w:marRight w:val="0"/>
      <w:marTop w:val="0"/>
      <w:marBottom w:val="0"/>
      <w:divBdr>
        <w:top w:val="none" w:sz="0" w:space="0" w:color="auto"/>
        <w:left w:val="none" w:sz="0" w:space="0" w:color="auto"/>
        <w:bottom w:val="none" w:sz="0" w:space="0" w:color="auto"/>
        <w:right w:val="none" w:sz="0" w:space="0" w:color="auto"/>
      </w:divBdr>
    </w:div>
    <w:div w:id="799807889">
      <w:bodyDiv w:val="1"/>
      <w:marLeft w:val="0"/>
      <w:marRight w:val="0"/>
      <w:marTop w:val="0"/>
      <w:marBottom w:val="0"/>
      <w:divBdr>
        <w:top w:val="none" w:sz="0" w:space="0" w:color="auto"/>
        <w:left w:val="none" w:sz="0" w:space="0" w:color="auto"/>
        <w:bottom w:val="none" w:sz="0" w:space="0" w:color="auto"/>
        <w:right w:val="none" w:sz="0" w:space="0" w:color="auto"/>
      </w:divBdr>
    </w:div>
    <w:div w:id="812597873">
      <w:bodyDiv w:val="1"/>
      <w:marLeft w:val="0"/>
      <w:marRight w:val="0"/>
      <w:marTop w:val="0"/>
      <w:marBottom w:val="0"/>
      <w:divBdr>
        <w:top w:val="none" w:sz="0" w:space="0" w:color="auto"/>
        <w:left w:val="none" w:sz="0" w:space="0" w:color="auto"/>
        <w:bottom w:val="none" w:sz="0" w:space="0" w:color="auto"/>
        <w:right w:val="none" w:sz="0" w:space="0" w:color="auto"/>
      </w:divBdr>
    </w:div>
    <w:div w:id="882524388">
      <w:bodyDiv w:val="1"/>
      <w:marLeft w:val="0"/>
      <w:marRight w:val="0"/>
      <w:marTop w:val="0"/>
      <w:marBottom w:val="0"/>
      <w:divBdr>
        <w:top w:val="none" w:sz="0" w:space="0" w:color="auto"/>
        <w:left w:val="none" w:sz="0" w:space="0" w:color="auto"/>
        <w:bottom w:val="none" w:sz="0" w:space="0" w:color="auto"/>
        <w:right w:val="none" w:sz="0" w:space="0" w:color="auto"/>
      </w:divBdr>
    </w:div>
    <w:div w:id="957032046">
      <w:bodyDiv w:val="1"/>
      <w:marLeft w:val="0"/>
      <w:marRight w:val="0"/>
      <w:marTop w:val="0"/>
      <w:marBottom w:val="0"/>
      <w:divBdr>
        <w:top w:val="none" w:sz="0" w:space="0" w:color="auto"/>
        <w:left w:val="none" w:sz="0" w:space="0" w:color="auto"/>
        <w:bottom w:val="none" w:sz="0" w:space="0" w:color="auto"/>
        <w:right w:val="none" w:sz="0" w:space="0" w:color="auto"/>
      </w:divBdr>
    </w:div>
    <w:div w:id="986711685">
      <w:bodyDiv w:val="1"/>
      <w:marLeft w:val="0"/>
      <w:marRight w:val="0"/>
      <w:marTop w:val="0"/>
      <w:marBottom w:val="0"/>
      <w:divBdr>
        <w:top w:val="none" w:sz="0" w:space="0" w:color="auto"/>
        <w:left w:val="none" w:sz="0" w:space="0" w:color="auto"/>
        <w:bottom w:val="none" w:sz="0" w:space="0" w:color="auto"/>
        <w:right w:val="none" w:sz="0" w:space="0" w:color="auto"/>
      </w:divBdr>
    </w:div>
    <w:div w:id="1114177823">
      <w:bodyDiv w:val="1"/>
      <w:marLeft w:val="0"/>
      <w:marRight w:val="0"/>
      <w:marTop w:val="0"/>
      <w:marBottom w:val="0"/>
      <w:divBdr>
        <w:top w:val="none" w:sz="0" w:space="0" w:color="auto"/>
        <w:left w:val="none" w:sz="0" w:space="0" w:color="auto"/>
        <w:bottom w:val="none" w:sz="0" w:space="0" w:color="auto"/>
        <w:right w:val="none" w:sz="0" w:space="0" w:color="auto"/>
      </w:divBdr>
    </w:div>
    <w:div w:id="1303995831">
      <w:bodyDiv w:val="1"/>
      <w:marLeft w:val="0"/>
      <w:marRight w:val="0"/>
      <w:marTop w:val="0"/>
      <w:marBottom w:val="0"/>
      <w:divBdr>
        <w:top w:val="none" w:sz="0" w:space="0" w:color="auto"/>
        <w:left w:val="none" w:sz="0" w:space="0" w:color="auto"/>
        <w:bottom w:val="none" w:sz="0" w:space="0" w:color="auto"/>
        <w:right w:val="none" w:sz="0" w:space="0" w:color="auto"/>
      </w:divBdr>
    </w:div>
    <w:div w:id="1314481719">
      <w:bodyDiv w:val="1"/>
      <w:marLeft w:val="0"/>
      <w:marRight w:val="0"/>
      <w:marTop w:val="0"/>
      <w:marBottom w:val="0"/>
      <w:divBdr>
        <w:top w:val="none" w:sz="0" w:space="0" w:color="auto"/>
        <w:left w:val="none" w:sz="0" w:space="0" w:color="auto"/>
        <w:bottom w:val="none" w:sz="0" w:space="0" w:color="auto"/>
        <w:right w:val="none" w:sz="0" w:space="0" w:color="auto"/>
      </w:divBdr>
    </w:div>
    <w:div w:id="1395547662">
      <w:bodyDiv w:val="1"/>
      <w:marLeft w:val="0"/>
      <w:marRight w:val="0"/>
      <w:marTop w:val="0"/>
      <w:marBottom w:val="0"/>
      <w:divBdr>
        <w:top w:val="none" w:sz="0" w:space="0" w:color="auto"/>
        <w:left w:val="none" w:sz="0" w:space="0" w:color="auto"/>
        <w:bottom w:val="none" w:sz="0" w:space="0" w:color="auto"/>
        <w:right w:val="none" w:sz="0" w:space="0" w:color="auto"/>
      </w:divBdr>
    </w:div>
    <w:div w:id="1480808236">
      <w:bodyDiv w:val="1"/>
      <w:marLeft w:val="0"/>
      <w:marRight w:val="0"/>
      <w:marTop w:val="0"/>
      <w:marBottom w:val="0"/>
      <w:divBdr>
        <w:top w:val="none" w:sz="0" w:space="0" w:color="auto"/>
        <w:left w:val="none" w:sz="0" w:space="0" w:color="auto"/>
        <w:bottom w:val="none" w:sz="0" w:space="0" w:color="auto"/>
        <w:right w:val="none" w:sz="0" w:space="0" w:color="auto"/>
      </w:divBdr>
    </w:div>
    <w:div w:id="1495024951">
      <w:bodyDiv w:val="1"/>
      <w:marLeft w:val="0"/>
      <w:marRight w:val="0"/>
      <w:marTop w:val="0"/>
      <w:marBottom w:val="0"/>
      <w:divBdr>
        <w:top w:val="none" w:sz="0" w:space="0" w:color="auto"/>
        <w:left w:val="none" w:sz="0" w:space="0" w:color="auto"/>
        <w:bottom w:val="none" w:sz="0" w:space="0" w:color="auto"/>
        <w:right w:val="none" w:sz="0" w:space="0" w:color="auto"/>
      </w:divBdr>
    </w:div>
    <w:div w:id="1580558498">
      <w:bodyDiv w:val="1"/>
      <w:marLeft w:val="0"/>
      <w:marRight w:val="0"/>
      <w:marTop w:val="0"/>
      <w:marBottom w:val="0"/>
      <w:divBdr>
        <w:top w:val="none" w:sz="0" w:space="0" w:color="auto"/>
        <w:left w:val="none" w:sz="0" w:space="0" w:color="auto"/>
        <w:bottom w:val="none" w:sz="0" w:space="0" w:color="auto"/>
        <w:right w:val="none" w:sz="0" w:space="0" w:color="auto"/>
      </w:divBdr>
    </w:div>
    <w:div w:id="1589926643">
      <w:bodyDiv w:val="1"/>
      <w:marLeft w:val="0"/>
      <w:marRight w:val="0"/>
      <w:marTop w:val="0"/>
      <w:marBottom w:val="0"/>
      <w:divBdr>
        <w:top w:val="none" w:sz="0" w:space="0" w:color="auto"/>
        <w:left w:val="none" w:sz="0" w:space="0" w:color="auto"/>
        <w:bottom w:val="none" w:sz="0" w:space="0" w:color="auto"/>
        <w:right w:val="none" w:sz="0" w:space="0" w:color="auto"/>
      </w:divBdr>
    </w:div>
    <w:div w:id="1626698010">
      <w:bodyDiv w:val="1"/>
      <w:marLeft w:val="0"/>
      <w:marRight w:val="0"/>
      <w:marTop w:val="0"/>
      <w:marBottom w:val="0"/>
      <w:divBdr>
        <w:top w:val="none" w:sz="0" w:space="0" w:color="auto"/>
        <w:left w:val="none" w:sz="0" w:space="0" w:color="auto"/>
        <w:bottom w:val="none" w:sz="0" w:space="0" w:color="auto"/>
        <w:right w:val="none" w:sz="0" w:space="0" w:color="auto"/>
      </w:divBdr>
    </w:div>
    <w:div w:id="1826045967">
      <w:bodyDiv w:val="1"/>
      <w:marLeft w:val="0"/>
      <w:marRight w:val="0"/>
      <w:marTop w:val="0"/>
      <w:marBottom w:val="0"/>
      <w:divBdr>
        <w:top w:val="none" w:sz="0" w:space="0" w:color="auto"/>
        <w:left w:val="none" w:sz="0" w:space="0" w:color="auto"/>
        <w:bottom w:val="none" w:sz="0" w:space="0" w:color="auto"/>
        <w:right w:val="none" w:sz="0" w:space="0" w:color="auto"/>
      </w:divBdr>
    </w:div>
    <w:div w:id="1851139872">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77791">
      <w:bodyDiv w:val="1"/>
      <w:marLeft w:val="0"/>
      <w:marRight w:val="0"/>
      <w:marTop w:val="0"/>
      <w:marBottom w:val="0"/>
      <w:divBdr>
        <w:top w:val="none" w:sz="0" w:space="0" w:color="auto"/>
        <w:left w:val="none" w:sz="0" w:space="0" w:color="auto"/>
        <w:bottom w:val="none" w:sz="0" w:space="0" w:color="auto"/>
        <w:right w:val="none" w:sz="0" w:space="0" w:color="auto"/>
      </w:divBdr>
    </w:div>
    <w:div w:id="20143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eur01.safelinks.protection.outlook.com/?url=https%3A%2F%2Fgov.wales%2Fwelsh-government-procurement-privacy-notice&amp;data=02%7C01%7CGemma.Webber%40gov.wales%7Cba10c6abbdff457e3d2808d77ef8b9a8%7Ca2cc36c592804ae78887d06dab89216b%7C0%7C0%7C637117479036374058&amp;sdata=EjoQLgYc7zuvnt%2FwzKNg9gy0RIgJVTb2lxCg8SclslY%3D&amp;reserved=0" TargetMode="External" Id="rId13" /><Relationship Type="http://schemas.openxmlformats.org/officeDocument/2006/relationships/hyperlink" Target="https://eur01.safelinks.protection.outlook.com/?url=https%3A%2F%2Fgov.wales%2Fcompliance-welsh-language-standards&amp;data=04%7C01%7CGemma.Webber%40gov.wales%7Ce5cf2b7440784f771f5808da0b26e8f0%7Ca2cc36c592804ae78887d06dab89216b%7C0%7C0%7C637834560156827044%7CUnknown%7CTWFpbGZsb3d8eyJWIjoiMC4wLjAwMDAiLCJQIjoiV2luMzIiLCJBTiI6Ik1haWwiLCJXVCI6Mn0%3D%7C3000&amp;sdata=VNukLRF07F1fKSrXQ7Go6U6gfaPWfy%2BjgZNy8dQ1VCA%3D&amp;reserved=0" TargetMode="External" Id="rId18" /><Relationship Type="http://schemas.openxmlformats.org/officeDocument/2006/relationships/hyperlink" Target="https://www.gov.uk/government/collections/disability-confident-campaign" TargetMode="External" Id="rId26" /><Relationship Type="http://schemas.openxmlformats.org/officeDocument/2006/relationships/customXml" Target="../customXml/item3.xml" Id="rId3" /><Relationship Type="http://schemas.openxmlformats.org/officeDocument/2006/relationships/hyperlink" Target="https://documents.hf.wales.gov.uk/id:A17263010/document/versions/published"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www.comisiynyddygymraeg.cymru/english/Pages/Home.aspx" TargetMode="External" Id="rId17" /><Relationship Type="http://schemas.openxmlformats.org/officeDocument/2006/relationships/hyperlink" Target="https://gov.wales/ethical-employment-supply-chains-code-practice"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gov.wales/interim-youth-work-board-report-time-deliver-young-people-wales-final-report" TargetMode="External" Id="rId16" /><Relationship Type="http://schemas.openxmlformats.org/officeDocument/2006/relationships/hyperlink" Target="https://documents.hf.wales.gov.uk/id:A15637345/document/versions/published" TargetMode="External" Id="rId20" /><Relationship Type="http://schemas.openxmlformats.org/officeDocument/2006/relationships/package" Target="embeddings/Microsoft_Word_Document.docx"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financewaginvoices@gov.wales" TargetMode="External" Id="rId24" /><Relationship Type="http://schemas.openxmlformats.org/officeDocument/2006/relationships/header" Target="header1.xml" Id="rId32" /><Relationship Type="http://schemas.openxmlformats.org/officeDocument/2006/relationships/hyperlink" Target="https://gov.wales/interim-youth-work-board" TargetMode="External" Id="rId15" /><Relationship Type="http://schemas.openxmlformats.org/officeDocument/2006/relationships/hyperlink" Target="http://www.gov.uk" TargetMode="External" Id="rId23" /><Relationship Type="http://schemas.openxmlformats.org/officeDocument/2006/relationships/image" Target="media/image2.emf" Id="rId28" /><Relationship Type="http://schemas.openxmlformats.org/officeDocument/2006/relationships/footnotes" Target="footnotes.xml" Id="rId10" /><Relationship Type="http://schemas.openxmlformats.org/officeDocument/2006/relationships/hyperlink" Target="https://eur01.safelinks.protection.outlook.com/?url=https%3A%2F%2Fllyw.cymru%2Fcydymffurfiaeth-safonaur-gymraeg%3F_ga%3D2.155581691.1152816101.1612971102-40484522.1612971102&amp;data=04%7C01%7CGemma.Webber%40gov.wales%7Ce5cf2b7440784f771f5808da0b26e8f0%7Ca2cc36c592804ae78887d06dab89216b%7C0%7C0%7C637834560156827044%7CUnknown%7CTWFpbGZsb3d8eyJWIjoiMC4wLjAwMDAiLCJQIjoiV2luMzIiLCJBTiI6Ik1haWwiLCJXVCI6Mn0%3D%7C3000&amp;sdata=xc34lieRJVmGCgUSFHlu38UV34nsm2uVfPtrkgoxSAQ%3D&amp;reserved=0" TargetMode="External" Id="rId19" /><Relationship Type="http://schemas.openxmlformats.org/officeDocument/2006/relationships/package" Target="embeddings/Microsoft_Excel_Worksheet.xlsx"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business.wales.gov.uk/growing-business/welsh-government-support-1/supplier-development-service-0" TargetMode="External" Id="rId14" /><Relationship Type="http://schemas.openxmlformats.org/officeDocument/2006/relationships/hyperlink" Target="https://www.cyberstreetwise.com/cyberessentials/" TargetMode="External" Id="rId22" /><Relationship Type="http://schemas.openxmlformats.org/officeDocument/2006/relationships/hyperlink" Target="https://www.gov.uk/guidance/disability-confident-how-to-sign-up-to-the-employer-scheme" TargetMode="External" Id="rId27" /><Relationship Type="http://schemas.openxmlformats.org/officeDocument/2006/relationships/image" Target="media/image3.emf" Id="rId30" /><Relationship Type="http://schemas.openxmlformats.org/officeDocument/2006/relationships/theme" Target="theme/theme1.xml" Id="rId35" /><Relationship Type="http://schemas.openxmlformats.org/officeDocument/2006/relationships/settings" Target="settings.xml" Id="rId8" /><Relationship Type="http://schemas.openxmlformats.org/officeDocument/2006/relationships/customXml" Target="/customXML/item6.xml" Id="R771a7d6c0b60477c" /></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A43029226</value>
    </field>
    <field name="Objective-Title">
      <value order="0">ITQ - Young Persons Committee - 2023</value>
    </field>
    <field name="Objective-Description">
      <value order="0"/>
    </field>
    <field name="Objective-CreationStamp">
      <value order="0">2022-11-23T09:45:42Z</value>
    </field>
    <field name="Objective-IsApproved">
      <value order="0">false</value>
    </field>
    <field name="Objective-IsPublished">
      <value order="0">false</value>
    </field>
    <field name="Objective-DatePublished">
      <value order="0"/>
    </field>
    <field name="Objective-ModificationStamp">
      <value order="0">2022-12-13T15:08:41Z</value>
    </field>
    <field name="Objective-Owner">
      <value order="0">Evans, Dyfan (ESJWL - Education - Support for Learning Division)</value>
    </field>
    <field name="Objective-Path">
      <value order="0">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Interim Youth Work Board Recommendations - 2021-2025:Young Persons Committe - 2023</value>
    </field>
    <field name="Objective-Parent">
      <value order="0">Young Persons Committe - 2023</value>
    </field>
    <field name="Objective-State">
      <value order="0">Being Edited</value>
    </field>
    <field name="Objective-VersionId">
      <value order="0">vA82642397</value>
    </field>
    <field name="Objective-Version">
      <value order="0">20.1</value>
    </field>
    <field name="Objective-VersionNumber">
      <value order="0">25</value>
    </field>
    <field name="Objective-VersionComment">
      <value order="0"/>
    </field>
    <field name="Objective-FileNumber">
      <value order="0">qA1461595</value>
    </field>
    <field name="Objective-Classification">
      <value order="0">Official</value>
    </field>
    <field name="Objective-Caveats">
      <value order="0"/>
    </field>
  </systemFields>
  <catalogues>
    <catalogue name="Document Type Catalogue" type="type" ori="id:cA14">
      <field name="Objective-Date Acquired">
        <value order="0">2022-11-23T00:00:00Z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ea7116ccdf790256b93b95961bf2789a">
  <xsd:schema xmlns:xsd="http://www.w3.org/2001/XMLSchema" xmlns:xs="http://www.w3.org/2001/XMLSchema" xmlns:p="http://schemas.microsoft.com/office/2006/metadata/properties" xmlns:ns3="ef277e87-290d-49c5-91d0-3912be04ccbd" targetNamespace="http://schemas.microsoft.com/office/2006/metadata/properties" ma:root="true" ma:fieldsID="c5217cbcd7aac68a38e54a72133b4ea4"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DF4AC-1DAE-4534-8E6F-46120473C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1F246-5748-4818-A74D-7884D8D18D87}">
  <ds:schemaRefs>
    <ds:schemaRef ds:uri="http://schemas.openxmlformats.org/officeDocument/2006/bibliography"/>
  </ds:schemaRefs>
</ds:datastoreItem>
</file>

<file path=customXml/itemProps3.xml><?xml version="1.0" encoding="utf-8"?>
<ds:datastoreItem xmlns:ds="http://schemas.openxmlformats.org/officeDocument/2006/customXml" ds:itemID="{AF038FF2-5431-413F-8CBA-2A4F9002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944F7-B085-4833-9A58-672B1865F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17</Pages>
  <Words>6140</Words>
  <Characters>35002</Characters>
  <Application>Microsoft Office Word</Application>
  <DocSecurity>0</DocSecurity>
  <Lines>291</Lines>
  <Paragraphs>82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PROCUREMENT UNIT SPECIFICATION TEMPLATE</vt:lpstr>
      <vt:lpstr>PROCUREMENT UNIT SPECIFICATION TEMPLATE</vt:lpstr>
    </vt:vector>
  </TitlesOfParts>
  <Company>National Assembly for Wales</Company>
  <LinksUpToDate>false</LinksUpToDate>
  <CharactersWithSpaces>41060</CharactersWithSpaces>
  <SharedDoc>false</SharedDoc>
  <HLinks>
    <vt:vector size="96" baseType="variant">
      <vt:variant>
        <vt:i4>2555940</vt:i4>
      </vt:variant>
      <vt:variant>
        <vt:i4>51</vt:i4>
      </vt:variant>
      <vt:variant>
        <vt:i4>0</vt:i4>
      </vt:variant>
      <vt:variant>
        <vt:i4>5</vt:i4>
      </vt:variant>
      <vt:variant>
        <vt:lpwstr>https://wales365uk.sharepoint.com/sites/Intranet-Money/SitePages/Contracts-up-to-24999.aspx</vt:lpwstr>
      </vt:variant>
      <vt:variant>
        <vt:lpwstr/>
      </vt:variant>
      <vt:variant>
        <vt:i4>7536763</vt:i4>
      </vt:variant>
      <vt:variant>
        <vt:i4>48</vt:i4>
      </vt:variant>
      <vt:variant>
        <vt:i4>0</vt:i4>
      </vt:variant>
      <vt:variant>
        <vt:i4>5</vt:i4>
      </vt:variant>
      <vt:variant>
        <vt:lpwstr>https://www.gov.uk/guidance/disability-confident-how-to-sign-up-to-the-employer-scheme</vt:lpwstr>
      </vt:variant>
      <vt:variant>
        <vt:lpwstr/>
      </vt:variant>
      <vt:variant>
        <vt:i4>196637</vt:i4>
      </vt:variant>
      <vt:variant>
        <vt:i4>45</vt:i4>
      </vt:variant>
      <vt:variant>
        <vt:i4>0</vt:i4>
      </vt:variant>
      <vt:variant>
        <vt:i4>5</vt:i4>
      </vt:variant>
      <vt:variant>
        <vt:lpwstr>https://www.gov.uk/government/collections/disability-confident-campaign</vt:lpwstr>
      </vt:variant>
      <vt:variant>
        <vt:lpwstr>become-a-disability-confident-employer</vt:lpwstr>
      </vt:variant>
      <vt:variant>
        <vt:i4>4456542</vt:i4>
      </vt:variant>
      <vt:variant>
        <vt:i4>42</vt:i4>
      </vt:variant>
      <vt:variant>
        <vt:i4>0</vt:i4>
      </vt:variant>
      <vt:variant>
        <vt:i4>5</vt:i4>
      </vt:variant>
      <vt:variant>
        <vt:lpwstr>https://gov.wales/ethical-employment-supply-chains-code-practice</vt:lpwstr>
      </vt:variant>
      <vt:variant>
        <vt:lpwstr/>
      </vt:variant>
      <vt:variant>
        <vt:i4>1441834</vt:i4>
      </vt:variant>
      <vt:variant>
        <vt:i4>39</vt:i4>
      </vt:variant>
      <vt:variant>
        <vt:i4>0</vt:i4>
      </vt:variant>
      <vt:variant>
        <vt:i4>5</vt:i4>
      </vt:variant>
      <vt:variant>
        <vt:lpwstr>mailto:financewaginvoices@gov.wales</vt:lpwstr>
      </vt:variant>
      <vt:variant>
        <vt:lpwstr/>
      </vt:variant>
      <vt:variant>
        <vt:i4>6291578</vt:i4>
      </vt:variant>
      <vt:variant>
        <vt:i4>36</vt:i4>
      </vt:variant>
      <vt:variant>
        <vt:i4>0</vt:i4>
      </vt:variant>
      <vt:variant>
        <vt:i4>5</vt:i4>
      </vt:variant>
      <vt:variant>
        <vt:lpwstr>http://www.gov.uk/</vt:lpwstr>
      </vt:variant>
      <vt:variant>
        <vt:lpwstr/>
      </vt:variant>
      <vt:variant>
        <vt:i4>1310807</vt:i4>
      </vt:variant>
      <vt:variant>
        <vt:i4>33</vt:i4>
      </vt:variant>
      <vt:variant>
        <vt:i4>0</vt:i4>
      </vt:variant>
      <vt:variant>
        <vt:i4>5</vt:i4>
      </vt:variant>
      <vt:variant>
        <vt:lpwstr>https://www.cyberstreetwise.com/cyberessentials/</vt:lpwstr>
      </vt:variant>
      <vt:variant>
        <vt:lpwstr/>
      </vt:variant>
      <vt:variant>
        <vt:i4>6619186</vt:i4>
      </vt:variant>
      <vt:variant>
        <vt:i4>27</vt:i4>
      </vt:variant>
      <vt:variant>
        <vt:i4>0</vt:i4>
      </vt:variant>
      <vt:variant>
        <vt:i4>5</vt:i4>
      </vt:variant>
      <vt:variant>
        <vt:lpwstr>https://ico.org.uk/about-the-ico/news-and-events/blog-data-protection-and-brexit-ico-advice-for-organisations/</vt:lpwstr>
      </vt:variant>
      <vt:variant>
        <vt:lpwstr/>
      </vt:variant>
      <vt:variant>
        <vt:i4>2293796</vt:i4>
      </vt:variant>
      <vt:variant>
        <vt:i4>24</vt:i4>
      </vt:variant>
      <vt:variant>
        <vt:i4>0</vt:i4>
      </vt:variant>
      <vt:variant>
        <vt:i4>5</vt:i4>
      </vt:variant>
      <vt:variant>
        <vt:lpwstr>https://documents.hf.wales.gov.uk/id:A17263010/document/versions/published</vt:lpwstr>
      </vt:variant>
      <vt:variant>
        <vt:lpwstr/>
      </vt:variant>
      <vt:variant>
        <vt:i4>2228257</vt:i4>
      </vt:variant>
      <vt:variant>
        <vt:i4>21</vt:i4>
      </vt:variant>
      <vt:variant>
        <vt:i4>0</vt:i4>
      </vt:variant>
      <vt:variant>
        <vt:i4>5</vt:i4>
      </vt:variant>
      <vt:variant>
        <vt:lpwstr>https://documents.hf.wales.gov.uk/id:A15637345/document/versions/published</vt:lpwstr>
      </vt:variant>
      <vt:variant>
        <vt:lpwstr/>
      </vt:variant>
      <vt:variant>
        <vt:i4>7405586</vt:i4>
      </vt:variant>
      <vt:variant>
        <vt:i4>18</vt:i4>
      </vt:variant>
      <vt:variant>
        <vt:i4>0</vt:i4>
      </vt:variant>
      <vt:variant>
        <vt:i4>5</vt:i4>
      </vt:variant>
      <vt:variant>
        <vt:lpwstr>https://eur01.safelinks.protection.outlook.com/?url=https%3A%2F%2Fllyw.cymru%2Fcydymffurfiaeth-safonaur-gymraeg%3F_ga%3D2.155581691.1152816101.1612971102-40484522.1612971102&amp;data=04%7C01%7CGemma.Webber%40gov.wales%7Ce5cf2b7440784f771f5808da0b26e8f0%7Ca2cc36c592804ae78887d06dab89216b%7C0%7C0%7C637834560156827044%7CUnknown%7CTWFpbGZsb3d8eyJWIjoiMC4wLjAwMDAiLCJQIjoiV2luMzIiLCJBTiI6Ik1haWwiLCJXVCI6Mn0%3D%7C3000&amp;sdata=xc34lieRJVmGCgUSFHlu38UV34nsm2uVfPtrkgoxSAQ%3D&amp;reserved=0</vt:lpwstr>
      </vt:variant>
      <vt:variant>
        <vt:lpwstr/>
      </vt:variant>
      <vt:variant>
        <vt:i4>6619186</vt:i4>
      </vt:variant>
      <vt:variant>
        <vt:i4>15</vt:i4>
      </vt:variant>
      <vt:variant>
        <vt:i4>0</vt:i4>
      </vt:variant>
      <vt:variant>
        <vt:i4>5</vt:i4>
      </vt:variant>
      <vt:variant>
        <vt:lpwstr>https://eur01.safelinks.protection.outlook.com/?url=https%3A%2F%2Fgov.wales%2Fcompliance-welsh-language-standards&amp;data=04%7C01%7CGemma.Webber%40gov.wales%7Ce5cf2b7440784f771f5808da0b26e8f0%7Ca2cc36c592804ae78887d06dab89216b%7C0%7C0%7C637834560156827044%7CUnknown%7CTWFpbGZsb3d8eyJWIjoiMC4wLjAwMDAiLCJQIjoiV2luMzIiLCJBTiI6Ik1haWwiLCJXVCI6Mn0%3D%7C3000&amp;sdata=VNukLRF07F1fKSrXQ7Go6U6gfaPWfy%2BjgZNy8dQ1VCA%3D&amp;reserved=0</vt:lpwstr>
      </vt:variant>
      <vt:variant>
        <vt:lpwstr/>
      </vt:variant>
      <vt:variant>
        <vt:i4>131142</vt:i4>
      </vt:variant>
      <vt:variant>
        <vt:i4>12</vt:i4>
      </vt:variant>
      <vt:variant>
        <vt:i4>0</vt:i4>
      </vt:variant>
      <vt:variant>
        <vt:i4>5</vt:i4>
      </vt:variant>
      <vt:variant>
        <vt:lpwstr>http://www.comisiynyddygymraeg.cymru/english/Pages/Home.aspx</vt:lpwstr>
      </vt:variant>
      <vt:variant>
        <vt:lpwstr/>
      </vt:variant>
      <vt:variant>
        <vt:i4>7143525</vt:i4>
      </vt:variant>
      <vt:variant>
        <vt:i4>9</vt:i4>
      </vt:variant>
      <vt:variant>
        <vt:i4>0</vt:i4>
      </vt:variant>
      <vt:variant>
        <vt:i4>5</vt:i4>
      </vt:variant>
      <vt:variant>
        <vt:lpwstr>https://eur01.safelinks.protection.outlook.com/?url=https%3A%2F%2Fgov.wales%2Fbilingual-technology-toolkit-good-user-experience&amp;data=04%7C01%7CRhiannon.Harry%40gov.wales%7Cdf1dcf44cd684e8c948a08d91f5d4a45%7Ca2cc36c592804ae78887d06dab89216b%7C0%7C0%7C637575307794462801%7CUnknown%7CTWFpbGZsb3d8eyJWIjoiMC4wLjAwMDAiLCJQIjoiV2luMzIiLCJBTiI6Ik1haWwiLCJXVCI6Mn0%3D%7C1000&amp;sdata=glwov1YcZdPWL03G17L6pWBQMFA19FosI0IxEcp9J0I%3D&amp;reserved=0</vt:lpwstr>
      </vt:variant>
      <vt:variant>
        <vt:lpwstr/>
      </vt:variant>
      <vt:variant>
        <vt:i4>7340075</vt:i4>
      </vt:variant>
      <vt:variant>
        <vt:i4>3</vt:i4>
      </vt:variant>
      <vt:variant>
        <vt:i4>0</vt:i4>
      </vt:variant>
      <vt:variant>
        <vt:i4>5</vt:i4>
      </vt:variant>
      <vt:variant>
        <vt:lpwstr>http://business.wales.gov.uk/growing-business/welsh-government-support-1/supplier-development-service-0</vt:lpwstr>
      </vt:variant>
      <vt:variant>
        <vt:lpwstr/>
      </vt:variant>
      <vt:variant>
        <vt:i4>3473532</vt:i4>
      </vt:variant>
      <vt:variant>
        <vt:i4>0</vt:i4>
      </vt:variant>
      <vt:variant>
        <vt:i4>0</vt:i4>
      </vt:variant>
      <vt:variant>
        <vt:i4>5</vt:i4>
      </vt:variant>
      <vt:variant>
        <vt:lpwstr>https://eur01.safelinks.protection.outlook.com/?url=https%3A%2F%2Fgov.wales%2Fwelsh-government-procurement-privacy-notice&amp;data=02%7C01%7CGemma.Webber%40gov.wales%7Cba10c6abbdff457e3d2808d77ef8b9a8%7Ca2cc36c592804ae78887d06dab89216b%7C0%7C0%7C637117479036374058&amp;sdata=EjoQLgYc7zuvnt%2FwzKNg9gy0RIgJVTb2lxCg8Sclsl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UNIT SPECIFICATION TEMPLATE</dc:title>
  <dc:subject/>
  <dc:creator>Judith Budding</dc:creator>
  <cp:keywords/>
  <cp:lastModifiedBy>Edwards, Dareth (ESJWL - Education - Youth Engagement)</cp:lastModifiedBy>
  <cp:revision>38</cp:revision>
  <cp:lastPrinted>2016-03-24T09:16:00Z</cp:lastPrinted>
  <dcterms:created xsi:type="dcterms:W3CDTF">2022-11-23T09:45:00Z</dcterms:created>
  <dcterms:modified xsi:type="dcterms:W3CDTF">2022-12-13T15:02:00Z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A43029226</vt:lpwstr>
  </property>
  <property fmtid="{D5CDD505-2E9C-101B-9397-08002B2CF9AE}" pid="3" name="Objective-Title">
    <vt:lpwstr>ITQ - Young Persons Committee - 2023</vt:lpwstr>
  </property>
  <property fmtid="{D5CDD505-2E9C-101B-9397-08002B2CF9AE}" pid="4" name="Objective-Comment">
    <vt:lpwstr/>
  </property>
  <property fmtid="{D5CDD505-2E9C-101B-9397-08002B2CF9AE}" pid="5" name="Objective-CreationStamp">
    <vt:filetime>2022-11-23T09:45:51Z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2022-12-13T15:08:41Z</vt:filetime>
  </property>
  <property fmtid="{D5CDD505-2E9C-101B-9397-08002B2CF9AE}" pid="10" name="Objective-Owner">
    <vt:lpwstr>Evans, Dyfan (ESJWL - Education - Support for Learning Division)</vt:lpwstr>
  </property>
  <property fmtid="{D5CDD505-2E9C-101B-9397-08002B2CF9AE}" pid="11" name="Objective-Path">
    <vt:lpwstr>Objective Global Folder:#Business File Plan:WG Organisational Groups:NEW - Post April 2022 - Education, Social Justice &amp; Welsh Language:Education, Social Justice &amp; Welsh Language (ESJWL) - Education - Support for Learners:1 - Save:Youth Engagement Branch:YEB - Youth Strategy:National Youth Service Strategy:National Youth Work Strategy:Youth Strategy - Interim Youth Work Board Recommendations - 2021-2025:Young Persons Committe - 2023:</vt:lpwstr>
  </property>
  <property fmtid="{D5CDD505-2E9C-101B-9397-08002B2CF9AE}" pid="12" name="Objective-Parent">
    <vt:lpwstr>Young Persons Committe - 2023</vt:lpwstr>
  </property>
  <property fmtid="{D5CDD505-2E9C-101B-9397-08002B2CF9AE}" pid="13" name="Objective-State">
    <vt:lpwstr>Being Edited</vt:lpwstr>
  </property>
  <property fmtid="{D5CDD505-2E9C-101B-9397-08002B2CF9AE}" pid="14" name="Objective-Version">
    <vt:lpwstr>20.1</vt:lpwstr>
  </property>
  <property fmtid="{D5CDD505-2E9C-101B-9397-08002B2CF9AE}" pid="15" name="Objective-VersionNumber">
    <vt:r8>25</vt:r8>
  </property>
  <property fmtid="{D5CDD505-2E9C-101B-9397-08002B2CF9AE}" pid="16" name="Objective-VersionComment">
    <vt:lpwstr/>
  </property>
  <property fmtid="{D5CDD505-2E9C-101B-9397-08002B2CF9AE}" pid="17" name="Objective-FileNumber">
    <vt:lpwstr>qA1461595</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0x010100739205D88DC4F44CB1CA8437F92B0221</vt:lpwstr>
  </property>
  <property fmtid="{D5CDD505-2E9C-101B-9397-08002B2CF9AE}" pid="26" name="Objective-Description">
    <vt:lpwstr/>
  </property>
  <property fmtid="{D5CDD505-2E9C-101B-9397-08002B2CF9AE}" pid="27" name="Objective-VersionId">
    <vt:lpwstr>vA82642397</vt:lpwstr>
  </property>
  <property fmtid="{D5CDD505-2E9C-101B-9397-08002B2CF9AE}" pid="28" name="Objective-Date Acquired">
    <vt:filetime>2022-11-23T00:00:00Z</vt:filetime>
  </property>
  <property fmtid="{D5CDD505-2E9C-101B-9397-08002B2CF9AE}" pid="29" name="Objective-Official Translation">
    <vt:lpwstr/>
  </property>
  <property fmtid="{D5CDD505-2E9C-101B-9397-08002B2CF9AE}" pid="30" name="Objective-Connect Creator">
    <vt:lpwstr/>
  </property>
</Properties>
</file>