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80AF" w14:textId="77777777" w:rsidR="0028373E" w:rsidRPr="00E56BB9" w:rsidRDefault="0028373E">
      <w:pPr>
        <w:rPr>
          <w:rFonts w:ascii="Arial" w:hAnsi="Arial" w:cs="Arial"/>
          <w:b/>
          <w:sz w:val="24"/>
          <w:szCs w:val="24"/>
        </w:rPr>
      </w:pPr>
      <w:r w:rsidRPr="00E56BB9">
        <w:rPr>
          <w:rFonts w:ascii="Arial" w:hAnsi="Arial" w:cs="Arial"/>
          <w:b/>
          <w:sz w:val="24"/>
          <w:szCs w:val="24"/>
        </w:rPr>
        <w:t>Style Guide</w:t>
      </w:r>
    </w:p>
    <w:p w14:paraId="530EA685" w14:textId="77777777" w:rsidR="00A01031" w:rsidRDefault="00A01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respond to the COVID-19 crisis, the existing Youth Work </w:t>
      </w:r>
      <w:r w:rsidR="000B4C6B">
        <w:rPr>
          <w:rFonts w:ascii="Arial" w:hAnsi="Arial" w:cs="Arial"/>
          <w:sz w:val="24"/>
          <w:szCs w:val="24"/>
        </w:rPr>
        <w:t>bulletin</w:t>
      </w:r>
      <w:r>
        <w:rPr>
          <w:rFonts w:ascii="Arial" w:hAnsi="Arial" w:cs="Arial"/>
          <w:sz w:val="24"/>
          <w:szCs w:val="24"/>
        </w:rPr>
        <w:t xml:space="preserve"> will be repurposed to enable the Interim </w:t>
      </w:r>
      <w:r w:rsidRPr="00A01031">
        <w:rPr>
          <w:rFonts w:ascii="Arial" w:hAnsi="Arial" w:cs="Arial"/>
          <w:sz w:val="24"/>
          <w:szCs w:val="24"/>
        </w:rPr>
        <w:t xml:space="preserve">Youth Work Board to communicate directly with youth work practitioners. </w:t>
      </w:r>
    </w:p>
    <w:p w14:paraId="74171A33" w14:textId="77777777" w:rsidR="0028373E" w:rsidRDefault="00A01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is to provide news, updates and resources specifically targeted at yo</w:t>
      </w:r>
      <w:r w:rsidR="00E56BB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th workers</w:t>
      </w:r>
      <w:r w:rsidR="00E56BB9">
        <w:rPr>
          <w:rFonts w:ascii="Arial" w:hAnsi="Arial" w:cs="Arial"/>
          <w:sz w:val="24"/>
          <w:szCs w:val="24"/>
        </w:rPr>
        <w:t xml:space="preserve">, in recognition that wider education resources are useful but do not reflect the unique context and/or contribution of youth work to supporting young people.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550738" w14:textId="713C964A" w:rsidR="00E56BB9" w:rsidRDefault="00C97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A5584B">
        <w:rPr>
          <w:rFonts w:ascii="Arial" w:hAnsi="Arial" w:cs="Arial"/>
          <w:sz w:val="24"/>
          <w:szCs w:val="24"/>
        </w:rPr>
        <w:t xml:space="preserve"> therefore</w:t>
      </w:r>
      <w:r>
        <w:rPr>
          <w:rFonts w:ascii="Arial" w:hAnsi="Arial" w:cs="Arial"/>
          <w:sz w:val="24"/>
          <w:szCs w:val="24"/>
        </w:rPr>
        <w:t xml:space="preserve"> need</w:t>
      </w:r>
      <w:r w:rsidR="00E56BB9">
        <w:rPr>
          <w:rFonts w:ascii="Arial" w:hAnsi="Arial" w:cs="Arial"/>
          <w:sz w:val="24"/>
          <w:szCs w:val="24"/>
        </w:rPr>
        <w:t xml:space="preserve"> </w:t>
      </w:r>
      <w:r w:rsidR="00A5584B">
        <w:rPr>
          <w:rFonts w:ascii="Arial" w:hAnsi="Arial" w:cs="Arial"/>
          <w:sz w:val="24"/>
          <w:szCs w:val="24"/>
        </w:rPr>
        <w:t xml:space="preserve">the sector’s help </w:t>
      </w:r>
      <w:r w:rsidR="00E56BB9">
        <w:rPr>
          <w:rFonts w:ascii="Arial" w:hAnsi="Arial" w:cs="Arial"/>
          <w:sz w:val="24"/>
          <w:szCs w:val="24"/>
        </w:rPr>
        <w:t xml:space="preserve">to produce content </w:t>
      </w:r>
      <w:r>
        <w:rPr>
          <w:rFonts w:ascii="Arial" w:hAnsi="Arial" w:cs="Arial"/>
          <w:sz w:val="24"/>
          <w:szCs w:val="24"/>
        </w:rPr>
        <w:t xml:space="preserve">for the bulletin </w:t>
      </w:r>
      <w:r w:rsidR="00E56BB9">
        <w:rPr>
          <w:rFonts w:ascii="Arial" w:hAnsi="Arial" w:cs="Arial"/>
          <w:sz w:val="24"/>
          <w:szCs w:val="24"/>
        </w:rPr>
        <w:t>that address</w:t>
      </w:r>
      <w:r w:rsidR="00A5584B">
        <w:rPr>
          <w:rFonts w:ascii="Arial" w:hAnsi="Arial" w:cs="Arial"/>
          <w:sz w:val="24"/>
          <w:szCs w:val="24"/>
        </w:rPr>
        <w:t>es</w:t>
      </w:r>
      <w:r w:rsidR="00E56BB9">
        <w:rPr>
          <w:rFonts w:ascii="Arial" w:hAnsi="Arial" w:cs="Arial"/>
          <w:sz w:val="24"/>
          <w:szCs w:val="24"/>
        </w:rPr>
        <w:t xml:space="preserve"> the key concerns of youth workers as they react to this unprecedented challenge. </w:t>
      </w:r>
      <w:r>
        <w:rPr>
          <w:rFonts w:ascii="Arial" w:hAnsi="Arial" w:cs="Arial"/>
          <w:sz w:val="24"/>
          <w:szCs w:val="24"/>
        </w:rPr>
        <w:t>The format of the bulletin, including the word count</w:t>
      </w:r>
      <w:r w:rsidR="00C822A1">
        <w:rPr>
          <w:rFonts w:ascii="Arial" w:hAnsi="Arial" w:cs="Arial"/>
          <w:sz w:val="24"/>
          <w:szCs w:val="24"/>
        </w:rPr>
        <w:t>s for each section</w:t>
      </w:r>
      <w:r>
        <w:rPr>
          <w:rFonts w:ascii="Arial" w:hAnsi="Arial" w:cs="Arial"/>
          <w:sz w:val="24"/>
          <w:szCs w:val="24"/>
        </w:rPr>
        <w:t xml:space="preserve">, is set out in the </w:t>
      </w:r>
      <w:r w:rsidR="00554A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nnex</w:t>
      </w:r>
      <w:r w:rsidR="00554A79">
        <w:rPr>
          <w:rFonts w:ascii="Arial" w:hAnsi="Arial" w:cs="Arial"/>
          <w:sz w:val="24"/>
          <w:szCs w:val="24"/>
        </w:rPr>
        <w:t xml:space="preserve"> to this document</w:t>
      </w:r>
      <w:r>
        <w:rPr>
          <w:rFonts w:ascii="Arial" w:hAnsi="Arial" w:cs="Arial"/>
          <w:sz w:val="24"/>
          <w:szCs w:val="24"/>
        </w:rPr>
        <w:t>.</w:t>
      </w:r>
    </w:p>
    <w:p w14:paraId="1A02D061" w14:textId="148FD30C" w:rsidR="00E23235" w:rsidRDefault="00A5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edition will have a special focus and the </w:t>
      </w:r>
      <w:r w:rsidR="009704ED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>will</w:t>
      </w:r>
      <w:r w:rsidR="009704ED">
        <w:rPr>
          <w:rFonts w:ascii="Arial" w:hAnsi="Arial" w:cs="Arial"/>
          <w:sz w:val="24"/>
          <w:szCs w:val="24"/>
        </w:rPr>
        <w:t xml:space="preserve"> </w:t>
      </w:r>
      <w:r w:rsidR="00E56BB9">
        <w:rPr>
          <w:rFonts w:ascii="Arial" w:hAnsi="Arial" w:cs="Arial"/>
          <w:sz w:val="24"/>
          <w:szCs w:val="24"/>
        </w:rPr>
        <w:t>commission articles from partners</w:t>
      </w:r>
      <w:r w:rsidR="00E23235">
        <w:rPr>
          <w:rFonts w:ascii="Arial" w:hAnsi="Arial" w:cs="Arial"/>
          <w:sz w:val="24"/>
          <w:szCs w:val="24"/>
        </w:rPr>
        <w:t xml:space="preserve">, </w:t>
      </w:r>
      <w:r w:rsidR="00E56BB9">
        <w:rPr>
          <w:rFonts w:ascii="Arial" w:hAnsi="Arial" w:cs="Arial"/>
          <w:sz w:val="24"/>
          <w:szCs w:val="24"/>
        </w:rPr>
        <w:t>tapping in to their expertise</w:t>
      </w:r>
      <w:r w:rsidR="000448E7">
        <w:rPr>
          <w:rFonts w:ascii="Arial" w:hAnsi="Arial" w:cs="Arial"/>
          <w:sz w:val="24"/>
          <w:szCs w:val="24"/>
        </w:rPr>
        <w:t xml:space="preserve"> and knowledge</w:t>
      </w:r>
      <w:r w:rsidR="00E23235">
        <w:rPr>
          <w:rFonts w:ascii="Arial" w:hAnsi="Arial" w:cs="Arial"/>
          <w:sz w:val="24"/>
          <w:szCs w:val="24"/>
        </w:rPr>
        <w:t xml:space="preserve"> as we collectively look for solutions to common concerns</w:t>
      </w:r>
      <w:r w:rsidR="000448E7">
        <w:rPr>
          <w:rFonts w:ascii="Arial" w:hAnsi="Arial" w:cs="Arial"/>
          <w:sz w:val="24"/>
          <w:szCs w:val="24"/>
        </w:rPr>
        <w:t>.</w:t>
      </w:r>
    </w:p>
    <w:p w14:paraId="7900D554" w14:textId="77777777" w:rsidR="00E56BB9" w:rsidRDefault="00044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ask that all contributors adhere to the following style guides to ensure consistency of </w:t>
      </w:r>
      <w:r w:rsidR="00EC0C1A">
        <w:rPr>
          <w:rFonts w:ascii="Arial" w:hAnsi="Arial" w:cs="Arial"/>
          <w:sz w:val="24"/>
          <w:szCs w:val="24"/>
        </w:rPr>
        <w:t>approach and clarity of message:</w:t>
      </w:r>
      <w:r>
        <w:rPr>
          <w:rFonts w:ascii="Arial" w:hAnsi="Arial" w:cs="Arial"/>
          <w:sz w:val="24"/>
          <w:szCs w:val="24"/>
        </w:rPr>
        <w:t xml:space="preserve"> </w:t>
      </w:r>
      <w:r w:rsidR="00E56BB9">
        <w:rPr>
          <w:rFonts w:ascii="Arial" w:hAnsi="Arial" w:cs="Arial"/>
          <w:sz w:val="24"/>
          <w:szCs w:val="24"/>
        </w:rPr>
        <w:t xml:space="preserve"> </w:t>
      </w:r>
    </w:p>
    <w:p w14:paraId="3004EB48" w14:textId="6CA03CF0" w:rsidR="001A5E57" w:rsidRDefault="00A5584B" w:rsidP="001A5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which section you are writing for and</w:t>
      </w:r>
      <w:r w:rsidR="001A5E57" w:rsidRPr="001A5E57">
        <w:rPr>
          <w:rFonts w:ascii="Arial" w:hAnsi="Arial" w:cs="Arial"/>
          <w:sz w:val="24"/>
          <w:szCs w:val="24"/>
        </w:rPr>
        <w:t xml:space="preserve"> give the article an appropriate heading. </w:t>
      </w:r>
    </w:p>
    <w:p w14:paraId="47C2F50F" w14:textId="170D0EB8" w:rsidR="001A5E57" w:rsidRPr="001A5E57" w:rsidRDefault="00C9763D" w:rsidP="001A5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48E7" w:rsidRPr="001A5E57">
        <w:rPr>
          <w:rFonts w:ascii="Arial" w:hAnsi="Arial" w:cs="Arial"/>
          <w:sz w:val="24"/>
          <w:szCs w:val="24"/>
        </w:rPr>
        <w:t xml:space="preserve">rticles should be short summaries with </w:t>
      </w:r>
      <w:r>
        <w:rPr>
          <w:rFonts w:ascii="Arial" w:hAnsi="Arial" w:cs="Arial"/>
          <w:sz w:val="24"/>
          <w:szCs w:val="24"/>
        </w:rPr>
        <w:t>hyper</w:t>
      </w:r>
      <w:r w:rsidR="000448E7" w:rsidRPr="001A5E57">
        <w:rPr>
          <w:rFonts w:ascii="Arial" w:hAnsi="Arial" w:cs="Arial"/>
          <w:sz w:val="24"/>
          <w:szCs w:val="24"/>
        </w:rPr>
        <w:t xml:space="preserve">links to </w:t>
      </w:r>
      <w:r w:rsidR="00D36AD1">
        <w:rPr>
          <w:rFonts w:ascii="Arial" w:hAnsi="Arial" w:cs="Arial"/>
          <w:sz w:val="24"/>
          <w:szCs w:val="24"/>
        </w:rPr>
        <w:t xml:space="preserve">bilingual </w:t>
      </w:r>
      <w:r w:rsidR="00E23235" w:rsidRPr="001A5E57">
        <w:rPr>
          <w:rFonts w:ascii="Arial" w:hAnsi="Arial" w:cs="Arial"/>
          <w:sz w:val="24"/>
          <w:szCs w:val="24"/>
        </w:rPr>
        <w:t>web based resources where possible.</w:t>
      </w:r>
      <w:r w:rsidR="00C822A1">
        <w:rPr>
          <w:rFonts w:ascii="Arial" w:hAnsi="Arial" w:cs="Arial"/>
          <w:sz w:val="24"/>
          <w:szCs w:val="24"/>
        </w:rPr>
        <w:t xml:space="preserve"> Please stick to the word count.</w:t>
      </w:r>
    </w:p>
    <w:p w14:paraId="1D401A5E" w14:textId="77777777" w:rsidR="000E1750" w:rsidRDefault="000E1750" w:rsidP="00E232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draft your article in the third person e.g. ‘</w:t>
      </w:r>
      <w:proofErr w:type="spellStart"/>
      <w:r>
        <w:rPr>
          <w:rFonts w:ascii="Arial" w:hAnsi="Arial" w:cs="Arial"/>
          <w:sz w:val="24"/>
          <w:szCs w:val="24"/>
        </w:rPr>
        <w:t>Meic</w:t>
      </w:r>
      <w:proofErr w:type="spellEnd"/>
      <w:r>
        <w:rPr>
          <w:rFonts w:ascii="Arial" w:hAnsi="Arial" w:cs="Arial"/>
          <w:sz w:val="24"/>
          <w:szCs w:val="24"/>
        </w:rPr>
        <w:t xml:space="preserve"> is the national helpline…’ not ‘We are the national helpline’.   </w:t>
      </w:r>
    </w:p>
    <w:p w14:paraId="3F403A6D" w14:textId="07E2CA0B" w:rsidR="00665A48" w:rsidRDefault="00D0080A" w:rsidP="00E232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only share links to resources you know to be reliable and </w:t>
      </w:r>
      <w:r w:rsidR="00665A48">
        <w:rPr>
          <w:rFonts w:ascii="Arial" w:hAnsi="Arial" w:cs="Arial"/>
          <w:sz w:val="24"/>
          <w:szCs w:val="24"/>
        </w:rPr>
        <w:t>reputable</w:t>
      </w:r>
      <w:r w:rsidR="00B61587">
        <w:rPr>
          <w:rFonts w:ascii="Arial" w:hAnsi="Arial" w:cs="Arial"/>
          <w:sz w:val="24"/>
          <w:szCs w:val="24"/>
        </w:rPr>
        <w:t>.</w:t>
      </w:r>
    </w:p>
    <w:p w14:paraId="1E0E3CDE" w14:textId="77777777" w:rsidR="00665A48" w:rsidRDefault="00665A48" w:rsidP="00E232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key consideration will be to avoid information overload; please select the most appropriate resources which are relevant to the Welsh </w:t>
      </w:r>
      <w:r w:rsidR="00A6642E">
        <w:rPr>
          <w:rFonts w:ascii="Arial" w:hAnsi="Arial" w:cs="Arial"/>
          <w:sz w:val="24"/>
          <w:szCs w:val="24"/>
        </w:rPr>
        <w:t xml:space="preserve">youth work </w:t>
      </w:r>
      <w:r>
        <w:rPr>
          <w:rFonts w:ascii="Arial" w:hAnsi="Arial" w:cs="Arial"/>
          <w:sz w:val="24"/>
          <w:szCs w:val="24"/>
        </w:rPr>
        <w:t xml:space="preserve">sector. </w:t>
      </w:r>
    </w:p>
    <w:p w14:paraId="311E627B" w14:textId="77777777" w:rsidR="0080664C" w:rsidRDefault="001A5E57" w:rsidP="001A5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Images and bullet points are useful to break up the text and to make the content more visually appealing</w:t>
      </w:r>
      <w:r w:rsidR="0080664C">
        <w:rPr>
          <w:rFonts w:ascii="Arial" w:hAnsi="Arial" w:cs="Arial"/>
          <w:sz w:val="24"/>
          <w:szCs w:val="24"/>
        </w:rPr>
        <w:t>.</w:t>
      </w:r>
    </w:p>
    <w:p w14:paraId="75B4E66A" w14:textId="77BFD7F2" w:rsidR="001A5E57" w:rsidRDefault="0080664C" w:rsidP="001A5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must be submitted within the requested deadlines, to allow time for editing and translation.</w:t>
      </w:r>
    </w:p>
    <w:p w14:paraId="37F879A1" w14:textId="77777777" w:rsidR="00C9763D" w:rsidRDefault="00BA0D6B" w:rsidP="001A5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will </w:t>
      </w:r>
      <w:r w:rsidR="00DF2A36">
        <w:rPr>
          <w:rFonts w:ascii="Arial" w:hAnsi="Arial" w:cs="Arial"/>
          <w:sz w:val="24"/>
          <w:szCs w:val="24"/>
        </w:rPr>
        <w:t xml:space="preserve">need </w:t>
      </w:r>
      <w:r>
        <w:rPr>
          <w:rFonts w:ascii="Arial" w:hAnsi="Arial" w:cs="Arial"/>
          <w:sz w:val="24"/>
          <w:szCs w:val="24"/>
        </w:rPr>
        <w:t xml:space="preserve">be cleared by Keith Towler </w:t>
      </w:r>
      <w:r w:rsidR="00274E1C">
        <w:rPr>
          <w:rFonts w:ascii="Arial" w:hAnsi="Arial" w:cs="Arial"/>
          <w:sz w:val="24"/>
          <w:szCs w:val="24"/>
        </w:rPr>
        <w:t xml:space="preserve">as Chair of the Board </w:t>
      </w:r>
      <w:r>
        <w:rPr>
          <w:rFonts w:ascii="Arial" w:hAnsi="Arial" w:cs="Arial"/>
          <w:sz w:val="24"/>
          <w:szCs w:val="24"/>
        </w:rPr>
        <w:t xml:space="preserve">and senior officials within Welsh Government to ensure messaging is aligned with Board and Government </w:t>
      </w:r>
      <w:r w:rsidR="00DF2A36">
        <w:rPr>
          <w:rFonts w:ascii="Arial" w:hAnsi="Arial" w:cs="Arial"/>
          <w:sz w:val="24"/>
          <w:szCs w:val="24"/>
        </w:rPr>
        <w:t xml:space="preserve">communications. </w:t>
      </w:r>
    </w:p>
    <w:p w14:paraId="525ED88C" w14:textId="15CC5813" w:rsidR="00DF2A36" w:rsidRDefault="00DF2A36" w:rsidP="001A5E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Welsh Government reserve the right to edit submitted copy.</w:t>
      </w:r>
      <w:r w:rsidR="009D18A6">
        <w:rPr>
          <w:rFonts w:ascii="Arial" w:hAnsi="Arial" w:cs="Arial"/>
          <w:sz w:val="24"/>
          <w:szCs w:val="24"/>
        </w:rPr>
        <w:t xml:space="preserve"> </w:t>
      </w:r>
      <w:r w:rsidR="00D36AD1">
        <w:rPr>
          <w:rFonts w:ascii="Arial" w:hAnsi="Arial" w:cs="Arial"/>
          <w:sz w:val="24"/>
          <w:szCs w:val="24"/>
        </w:rPr>
        <w:t xml:space="preserve">Some copy </w:t>
      </w:r>
      <w:r w:rsidR="00376804">
        <w:rPr>
          <w:rFonts w:ascii="Arial" w:hAnsi="Arial" w:cs="Arial"/>
          <w:sz w:val="24"/>
          <w:szCs w:val="24"/>
        </w:rPr>
        <w:t>may instead</w:t>
      </w:r>
      <w:r w:rsidR="00D36AD1">
        <w:rPr>
          <w:rFonts w:ascii="Arial" w:hAnsi="Arial" w:cs="Arial"/>
          <w:sz w:val="24"/>
          <w:szCs w:val="24"/>
        </w:rPr>
        <w:t xml:space="preserve"> be used in future bulletins where it aligns with specific themes. </w:t>
      </w:r>
    </w:p>
    <w:p w14:paraId="649E4A99" w14:textId="77777777" w:rsidR="00C9763D" w:rsidRDefault="00665A48" w:rsidP="00BA0D6B">
      <w:pPr>
        <w:rPr>
          <w:rFonts w:ascii="Arial" w:hAnsi="Arial" w:cs="Arial"/>
          <w:sz w:val="24"/>
          <w:szCs w:val="24"/>
        </w:rPr>
      </w:pPr>
      <w:r w:rsidRPr="00BA0D6B">
        <w:rPr>
          <w:rFonts w:ascii="Arial" w:hAnsi="Arial" w:cs="Arial"/>
          <w:sz w:val="24"/>
          <w:szCs w:val="24"/>
        </w:rPr>
        <w:t xml:space="preserve">   </w:t>
      </w:r>
    </w:p>
    <w:p w14:paraId="27A0BE1A" w14:textId="77777777" w:rsidR="00C9763D" w:rsidRDefault="00C97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A9C236" w14:textId="77777777" w:rsidR="000448E7" w:rsidRDefault="00C9763D" w:rsidP="00C976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Annex</w:t>
      </w:r>
    </w:p>
    <w:p w14:paraId="778C787E" w14:textId="43742661" w:rsidR="00C9763D" w:rsidRDefault="00C9763D" w:rsidP="00BA0D6B">
      <w:pPr>
        <w:rPr>
          <w:rFonts w:ascii="Arial" w:hAnsi="Arial" w:cs="Arial"/>
          <w:b/>
          <w:sz w:val="24"/>
          <w:szCs w:val="24"/>
        </w:rPr>
      </w:pPr>
      <w:r w:rsidRPr="00C9763D">
        <w:rPr>
          <w:rFonts w:ascii="Arial" w:hAnsi="Arial" w:cs="Arial"/>
          <w:b/>
          <w:sz w:val="24"/>
          <w:szCs w:val="24"/>
        </w:rPr>
        <w:t>Youth Work Bulletin –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4429"/>
        <w:gridCol w:w="1817"/>
      </w:tblGrid>
      <w:tr w:rsidR="00C9763D" w14:paraId="5BA67E6C" w14:textId="77777777" w:rsidTr="00C9763D">
        <w:tc>
          <w:tcPr>
            <w:tcW w:w="3005" w:type="dxa"/>
          </w:tcPr>
          <w:p w14:paraId="62F762AC" w14:textId="77777777" w:rsidR="00C9763D" w:rsidRDefault="00C9763D" w:rsidP="00BA0D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</w:t>
            </w:r>
          </w:p>
        </w:tc>
        <w:tc>
          <w:tcPr>
            <w:tcW w:w="4787" w:type="dxa"/>
          </w:tcPr>
          <w:p w14:paraId="479145B6" w14:textId="77777777" w:rsidR="00C9763D" w:rsidRDefault="00C9763D" w:rsidP="00BA0D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1224" w:type="dxa"/>
          </w:tcPr>
          <w:p w14:paraId="2B2C402B" w14:textId="77777777" w:rsidR="00C9763D" w:rsidRDefault="004074A1" w:rsidP="004074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Maximum w</w:t>
            </w:r>
            <w:r w:rsidR="00C9763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9763D">
              <w:rPr>
                <w:rFonts w:ascii="Arial" w:hAnsi="Arial" w:cs="Arial"/>
                <w:b/>
                <w:sz w:val="24"/>
                <w:szCs w:val="24"/>
              </w:rPr>
              <w:t xml:space="preserve"> count</w:t>
            </w:r>
          </w:p>
        </w:tc>
      </w:tr>
      <w:tr w:rsidR="00C9763D" w14:paraId="0FA83F9B" w14:textId="77777777" w:rsidTr="00C9763D">
        <w:tc>
          <w:tcPr>
            <w:tcW w:w="3005" w:type="dxa"/>
          </w:tcPr>
          <w:p w14:paraId="1D4CD60B" w14:textId="77777777" w:rsidR="00C9763D" w:rsidRDefault="00C9763D" w:rsidP="00C9763D">
            <w:pPr>
              <w:rPr>
                <w:rFonts w:ascii="Arial" w:hAnsi="Arial" w:cs="Arial"/>
                <w:sz w:val="24"/>
                <w:szCs w:val="24"/>
              </w:rPr>
            </w:pPr>
            <w:r w:rsidRPr="00C9763D">
              <w:rPr>
                <w:rFonts w:ascii="Arial" w:hAnsi="Arial" w:cs="Arial"/>
                <w:sz w:val="24"/>
                <w:szCs w:val="24"/>
              </w:rPr>
              <w:t>Keith’s Voice</w:t>
            </w:r>
          </w:p>
          <w:p w14:paraId="27BC318C" w14:textId="77777777" w:rsidR="00C9763D" w:rsidRDefault="00C9763D" w:rsidP="00BA0D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14:paraId="79C5A19F" w14:textId="77777777" w:rsidR="00C9763D" w:rsidRDefault="00C9763D" w:rsidP="00BA0D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2DD641D4" w14:textId="77777777" w:rsidR="00C9763D" w:rsidRPr="00804F2B" w:rsidRDefault="0059685B" w:rsidP="00BA0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4074A1">
              <w:rPr>
                <w:rFonts w:ascii="Arial" w:hAnsi="Arial" w:cs="Arial"/>
                <w:sz w:val="24"/>
                <w:szCs w:val="24"/>
              </w:rPr>
              <w:t>0 words</w:t>
            </w:r>
          </w:p>
        </w:tc>
      </w:tr>
      <w:tr w:rsidR="00C9763D" w14:paraId="550C59F1" w14:textId="77777777" w:rsidTr="00C9763D">
        <w:tc>
          <w:tcPr>
            <w:tcW w:w="3005" w:type="dxa"/>
          </w:tcPr>
          <w:p w14:paraId="449CCBC4" w14:textId="368BC6A2" w:rsidR="00C9763D" w:rsidRDefault="00C9763D" w:rsidP="006B67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="006B67D9">
              <w:rPr>
                <w:rFonts w:ascii="Arial" w:hAnsi="Arial" w:cs="Arial"/>
                <w:sz w:val="24"/>
                <w:szCs w:val="24"/>
              </w:rPr>
              <w:t>ng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person’s voice</w:t>
            </w:r>
          </w:p>
        </w:tc>
        <w:tc>
          <w:tcPr>
            <w:tcW w:w="4787" w:type="dxa"/>
          </w:tcPr>
          <w:p w14:paraId="4E41E95B" w14:textId="3C7FE7EE" w:rsidR="00C9763D" w:rsidRDefault="00C9763D" w:rsidP="00447E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Either an interview or for the young person to write their own article</w:t>
            </w:r>
            <w:r w:rsidR="00447E40">
              <w:rPr>
                <w:rFonts w:ascii="Arial" w:hAnsi="Arial" w:cs="Arial"/>
                <w:sz w:val="24"/>
                <w:szCs w:val="24"/>
              </w:rPr>
              <w:t>, based on the special focus of the bulletin.</w:t>
            </w:r>
          </w:p>
        </w:tc>
        <w:tc>
          <w:tcPr>
            <w:tcW w:w="1224" w:type="dxa"/>
          </w:tcPr>
          <w:p w14:paraId="51A22904" w14:textId="72D8B468" w:rsidR="00C9763D" w:rsidRPr="00804F2B" w:rsidRDefault="009D18A6" w:rsidP="00BA0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4074A1">
              <w:rPr>
                <w:rFonts w:ascii="Arial" w:hAnsi="Arial" w:cs="Arial"/>
                <w:sz w:val="24"/>
                <w:szCs w:val="24"/>
              </w:rPr>
              <w:t>0 words</w:t>
            </w:r>
          </w:p>
        </w:tc>
      </w:tr>
      <w:tr w:rsidR="00804F2B" w14:paraId="4FA1130C" w14:textId="77777777" w:rsidTr="00C9763D">
        <w:tc>
          <w:tcPr>
            <w:tcW w:w="3005" w:type="dxa"/>
          </w:tcPr>
          <w:p w14:paraId="55E34412" w14:textId="77777777" w:rsidR="00804F2B" w:rsidRPr="00C9763D" w:rsidRDefault="00804F2B" w:rsidP="00C9763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Special focus</w:t>
            </w:r>
          </w:p>
        </w:tc>
        <w:tc>
          <w:tcPr>
            <w:tcW w:w="4787" w:type="dxa"/>
          </w:tcPr>
          <w:p w14:paraId="30463563" w14:textId="068FF9D1" w:rsidR="005E6B49" w:rsidRDefault="005E6B49" w:rsidP="009D18A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For a</w:t>
            </w:r>
            <w:r w:rsidR="00804F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rticles based on the </w:t>
            </w:r>
            <w:r w:rsidR="009D18A6">
              <w:rPr>
                <w:rFonts w:ascii="Arial" w:hAnsi="Arial" w:cs="Arial"/>
                <w:sz w:val="24"/>
                <w:szCs w:val="24"/>
                <w:lang w:eastAsia="en-GB"/>
              </w:rPr>
              <w:t>special focus</w:t>
            </w:r>
            <w:r w:rsidR="00804F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the newsletter</w:t>
            </w:r>
            <w:r w:rsidR="009D1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4DD7975B" w14:textId="48B12189" w:rsidR="009D18A6" w:rsidRDefault="005E6B49" w:rsidP="009D18A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As regards the </w:t>
            </w:r>
            <w:r w:rsidR="00C519F2">
              <w:rPr>
                <w:rFonts w:ascii="Arial" w:hAnsi="Arial" w:cs="Arial"/>
                <w:sz w:val="24"/>
                <w:szCs w:val="24"/>
                <w:lang w:eastAsia="en-GB"/>
              </w:rPr>
              <w:t>word count/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number of articles submitted, m</w:t>
            </w:r>
            <w:r w:rsidR="009D1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embers of the Digital and Marketing Group will find it helpful to confer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with each other </w:t>
            </w:r>
            <w:r w:rsidR="009D18A6">
              <w:rPr>
                <w:rFonts w:ascii="Arial" w:hAnsi="Arial" w:cs="Arial"/>
                <w:sz w:val="24"/>
                <w:szCs w:val="24"/>
                <w:lang w:eastAsia="en-GB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this</w:t>
            </w:r>
            <w:r w:rsidR="00C519F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before submitting articles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0AB7585C" w14:textId="0131D82E" w:rsidR="00804F2B" w:rsidRPr="00C9763D" w:rsidRDefault="009D18A6" w:rsidP="009D18A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Please highlight</w:t>
            </w:r>
            <w:r w:rsidR="00804F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best practice and resources, including hyperlinks</w:t>
            </w:r>
          </w:p>
        </w:tc>
        <w:tc>
          <w:tcPr>
            <w:tcW w:w="1224" w:type="dxa"/>
          </w:tcPr>
          <w:p w14:paraId="36C57187" w14:textId="389C5DAD" w:rsidR="00804F2B" w:rsidRPr="00804F2B" w:rsidRDefault="009D18A6" w:rsidP="009D1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 words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(One article at 450 words or 3 articles at 150 words each.)</w:t>
            </w:r>
          </w:p>
        </w:tc>
      </w:tr>
      <w:tr w:rsidR="00C9763D" w14:paraId="3139F954" w14:textId="77777777" w:rsidTr="00C9763D">
        <w:tc>
          <w:tcPr>
            <w:tcW w:w="3005" w:type="dxa"/>
          </w:tcPr>
          <w:p w14:paraId="71648661" w14:textId="77777777" w:rsidR="00C9763D" w:rsidRPr="00C9763D" w:rsidRDefault="00C9763D" w:rsidP="00C9763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9763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Within Wales</w:t>
            </w:r>
            <w:r w:rsidR="0080664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:</w:t>
            </w:r>
          </w:p>
          <w:p w14:paraId="38841AF8" w14:textId="77777777" w:rsidR="00C9763D" w:rsidRPr="00C9763D" w:rsidRDefault="00C9763D" w:rsidP="00C9763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9763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My Youth Work/What Youth Work Means to Me</w:t>
            </w:r>
          </w:p>
          <w:p w14:paraId="3F0B6CF1" w14:textId="77777777" w:rsidR="00C9763D" w:rsidRDefault="00C9763D" w:rsidP="00BA0D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14:paraId="5ED6C46B" w14:textId="6DF41B2A" w:rsidR="00376804" w:rsidRDefault="00A97E15" w:rsidP="00C9763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</w:t>
            </w:r>
            <w:r w:rsidR="00C9763D" w:rsidRPr="00C9763D">
              <w:rPr>
                <w:rFonts w:ascii="Arial" w:hAnsi="Arial" w:cs="Arial"/>
                <w:sz w:val="24"/>
                <w:szCs w:val="24"/>
                <w:lang w:eastAsia="en-GB"/>
              </w:rPr>
              <w:t>here we ask a set of questions to a youth worker/project working in a particular area (</w:t>
            </w:r>
            <w:r w:rsidR="00804F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e.g. </w:t>
            </w:r>
            <w:r w:rsidR="00C9763D" w:rsidRPr="00C9763D">
              <w:rPr>
                <w:rFonts w:ascii="Arial" w:hAnsi="Arial" w:cs="Arial"/>
                <w:sz w:val="24"/>
                <w:szCs w:val="24"/>
                <w:lang w:eastAsia="en-GB"/>
              </w:rPr>
              <w:t>LGBTQ+, Open Access, Homelessness, Head of Vol</w:t>
            </w:r>
            <w:r w:rsidR="00804F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untary </w:t>
            </w:r>
            <w:r w:rsidR="00C9763D" w:rsidRPr="00C9763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Sector org</w:t>
            </w:r>
            <w:r w:rsidR="00804F2B">
              <w:rPr>
                <w:rFonts w:ascii="Arial" w:hAnsi="Arial" w:cs="Arial"/>
                <w:sz w:val="24"/>
                <w:szCs w:val="24"/>
                <w:lang w:eastAsia="en-GB"/>
              </w:rPr>
              <w:t>anisation</w:t>
            </w:r>
            <w:r w:rsidR="00C9763D" w:rsidRPr="00C9763D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LA PYO, Welsh Language, Rural, School Based, Outreach, </w:t>
            </w:r>
            <w:proofErr w:type="spellStart"/>
            <w:r w:rsidR="00C9763D" w:rsidRPr="00C9763D">
              <w:rPr>
                <w:rFonts w:ascii="Arial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="00C9763D" w:rsidRPr="00C9763D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  <w:r w:rsidR="00376804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345F3304" w14:textId="1AFC5F0A" w:rsidR="00C9763D" w:rsidRPr="00C9763D" w:rsidRDefault="00376804" w:rsidP="00C9763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Articles that relate to the special focus of the bulletin will be particularly welcome.</w:t>
            </w:r>
          </w:p>
          <w:p w14:paraId="4334F5A6" w14:textId="77777777" w:rsidR="00C9763D" w:rsidRPr="00C9763D" w:rsidRDefault="00C9763D" w:rsidP="00C9763D">
            <w:pPr>
              <w:rPr>
                <w:rFonts w:ascii="Arial" w:hAnsi="Arial" w:cs="Arial"/>
                <w:color w:val="222222"/>
                <w:sz w:val="24"/>
                <w:szCs w:val="24"/>
                <w:lang w:val="en-US" w:eastAsia="en-GB"/>
              </w:rPr>
            </w:pPr>
          </w:p>
          <w:p w14:paraId="61C0A8EF" w14:textId="77777777" w:rsidR="00C9763D" w:rsidRPr="00C9763D" w:rsidRDefault="00C9763D" w:rsidP="004074A1">
            <w:pPr>
              <w:numPr>
                <w:ilvl w:val="0"/>
                <w:numId w:val="2"/>
              </w:numPr>
              <w:autoSpaceDE w:val="0"/>
              <w:autoSpaceDN w:val="0"/>
              <w:spacing w:after="4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9763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Tell us about your work and the challenges you face</w:t>
            </w:r>
          </w:p>
          <w:p w14:paraId="371DCB8A" w14:textId="77777777" w:rsidR="00C9763D" w:rsidRPr="00C9763D" w:rsidRDefault="00C9763D" w:rsidP="00C9763D">
            <w:pPr>
              <w:numPr>
                <w:ilvl w:val="0"/>
                <w:numId w:val="2"/>
              </w:numPr>
              <w:autoSpaceDE w:val="0"/>
              <w:autoSpaceDN w:val="0"/>
              <w:spacing w:before="40" w:after="40"/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9763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what’s great about what you do and what difference does it make in your area</w:t>
            </w:r>
          </w:p>
          <w:p w14:paraId="2B34AA0D" w14:textId="77777777" w:rsidR="00C9763D" w:rsidRPr="00C9763D" w:rsidRDefault="00C9763D" w:rsidP="00C9763D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9763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how are you applying your skills </w:t>
            </w:r>
          </w:p>
          <w:p w14:paraId="58CB1272" w14:textId="77777777" w:rsidR="009D18A6" w:rsidRPr="00C9763D" w:rsidRDefault="009D18A6" w:rsidP="009D18A6">
            <w:pPr>
              <w:numPr>
                <w:ilvl w:val="0"/>
                <w:numId w:val="2"/>
              </w:numPr>
              <w:autoSpaceDE w:val="0"/>
              <w:autoSpaceDN w:val="0"/>
              <w:spacing w:before="40" w:after="40"/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9763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where to find out more</w:t>
            </w:r>
          </w:p>
          <w:p w14:paraId="1E6C8C3E" w14:textId="77777777" w:rsidR="00C9763D" w:rsidRDefault="00C9763D" w:rsidP="00BA0D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777F0C0B" w14:textId="77777777" w:rsidR="00C9763D" w:rsidRDefault="009D18A6" w:rsidP="00BA0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9685B" w:rsidRPr="0059685B">
              <w:rPr>
                <w:rFonts w:ascii="Arial" w:hAnsi="Arial" w:cs="Arial"/>
                <w:sz w:val="24"/>
                <w:szCs w:val="24"/>
              </w:rPr>
              <w:t>00 words</w:t>
            </w:r>
          </w:p>
          <w:p w14:paraId="454CDFFE" w14:textId="4AA84C36" w:rsidR="009D18A6" w:rsidRPr="0059685B" w:rsidRDefault="009D18A6" w:rsidP="00997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(Approximately 150 words for the first three </w:t>
            </w:r>
            <w:r w:rsidR="0099764E">
              <w:rPr>
                <w:rFonts w:ascii="Arial" w:hAnsi="Arial" w:cs="Arial"/>
                <w:sz w:val="24"/>
                <w:szCs w:val="24"/>
              </w:rPr>
              <w:t xml:space="preserve">points, </w:t>
            </w:r>
            <w:r>
              <w:rPr>
                <w:rFonts w:ascii="Arial" w:hAnsi="Arial" w:cs="Arial"/>
                <w:sz w:val="24"/>
                <w:szCs w:val="24"/>
              </w:rPr>
              <w:t>plus 50 words for ‘Where to find out more’ including hyperlinks.)</w:t>
            </w:r>
          </w:p>
        </w:tc>
      </w:tr>
      <w:tr w:rsidR="00C9763D" w14:paraId="418EAF98" w14:textId="77777777" w:rsidTr="00C9763D">
        <w:tc>
          <w:tcPr>
            <w:tcW w:w="3005" w:type="dxa"/>
          </w:tcPr>
          <w:p w14:paraId="181ECE21" w14:textId="77777777" w:rsidR="00C9763D" w:rsidRPr="005E1827" w:rsidRDefault="005E1827" w:rsidP="00BA0D6B">
            <w:pPr>
              <w:rPr>
                <w:rFonts w:ascii="Arial" w:hAnsi="Arial" w:cs="Arial"/>
                <w:sz w:val="24"/>
                <w:szCs w:val="24"/>
              </w:rPr>
            </w:pPr>
            <w:r w:rsidRPr="005E1827">
              <w:rPr>
                <w:rFonts w:ascii="Arial" w:hAnsi="Arial" w:cs="Arial"/>
                <w:sz w:val="24"/>
                <w:szCs w:val="24"/>
              </w:rPr>
              <w:t>Around the World</w:t>
            </w:r>
          </w:p>
        </w:tc>
        <w:tc>
          <w:tcPr>
            <w:tcW w:w="4787" w:type="dxa"/>
          </w:tcPr>
          <w:p w14:paraId="7C566979" w14:textId="0842D062" w:rsidR="00C9763D" w:rsidRDefault="005E1827" w:rsidP="00BA0D6B">
            <w:pPr>
              <w:rPr>
                <w:rFonts w:ascii="Arial" w:hAnsi="Arial" w:cs="Arial"/>
                <w:sz w:val="24"/>
                <w:szCs w:val="24"/>
              </w:rPr>
            </w:pPr>
            <w:r w:rsidRPr="005E1827">
              <w:rPr>
                <w:rFonts w:ascii="Arial" w:hAnsi="Arial" w:cs="Arial"/>
                <w:sz w:val="24"/>
                <w:szCs w:val="24"/>
              </w:rPr>
              <w:t xml:space="preserve">A focus on approaches around </w:t>
            </w:r>
            <w:r w:rsidR="00C519F2">
              <w:rPr>
                <w:rFonts w:ascii="Arial" w:hAnsi="Arial" w:cs="Arial"/>
                <w:sz w:val="24"/>
                <w:szCs w:val="24"/>
              </w:rPr>
              <w:t>the world</w:t>
            </w:r>
            <w:r>
              <w:rPr>
                <w:rFonts w:ascii="Arial" w:hAnsi="Arial" w:cs="Arial"/>
                <w:sz w:val="24"/>
                <w:szCs w:val="24"/>
              </w:rPr>
              <w:t>. Please include hyperlinks.</w:t>
            </w:r>
          </w:p>
          <w:p w14:paraId="70D68DD2" w14:textId="000503EB" w:rsidR="006E442D" w:rsidRPr="005E1827" w:rsidRDefault="006E442D" w:rsidP="00BA0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Contributions</w:t>
            </w:r>
            <w:r w:rsidRPr="006E442D">
              <w:rPr>
                <w:rFonts w:ascii="Arial" w:hAnsi="Arial" w:cs="Arial"/>
                <w:sz w:val="24"/>
                <w:szCs w:val="24"/>
              </w:rPr>
              <w:t xml:space="preserve"> that relate to the special focus of the bulletin will be particularly welcome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720B9637" w14:textId="77777777" w:rsidR="00C9763D" w:rsidRPr="005E1827" w:rsidRDefault="005E1827" w:rsidP="00BA0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words</w:t>
            </w:r>
            <w:r w:rsidR="00804F2B">
              <w:rPr>
                <w:rFonts w:ascii="Arial" w:hAnsi="Arial" w:cs="Arial"/>
                <w:sz w:val="24"/>
                <w:szCs w:val="24"/>
              </w:rPr>
              <w:t xml:space="preserve"> per contribution</w:t>
            </w:r>
          </w:p>
        </w:tc>
      </w:tr>
      <w:tr w:rsidR="00D839AD" w14:paraId="71E43693" w14:textId="77777777" w:rsidTr="00C9763D">
        <w:tc>
          <w:tcPr>
            <w:tcW w:w="3005" w:type="dxa"/>
          </w:tcPr>
          <w:p w14:paraId="48FE030F" w14:textId="1949BED3" w:rsidR="00D839AD" w:rsidRDefault="00D839AD" w:rsidP="00BA0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Mark update </w:t>
            </w:r>
          </w:p>
          <w:p w14:paraId="55D894B3" w14:textId="5659AAE5" w:rsidR="00D839AD" w:rsidRPr="005E1827" w:rsidRDefault="00D839AD" w:rsidP="00BA0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7" w:type="dxa"/>
          </w:tcPr>
          <w:p w14:paraId="764E7241" w14:textId="77777777" w:rsidR="00D839AD" w:rsidRDefault="00D839AD" w:rsidP="00BA0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good news about which organisations have recently received their quality mark.</w:t>
            </w:r>
          </w:p>
          <w:p w14:paraId="70CD6D44" w14:textId="33B9B480" w:rsidR="00D839AD" w:rsidRPr="005E1827" w:rsidRDefault="00D839AD" w:rsidP="00BA0D6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4" w:type="dxa"/>
          </w:tcPr>
          <w:p w14:paraId="13E5CC88" w14:textId="2287183E" w:rsidR="00D839AD" w:rsidRDefault="00D839AD" w:rsidP="00BA0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50-100 words </w:t>
            </w:r>
          </w:p>
        </w:tc>
      </w:tr>
      <w:tr w:rsidR="00C9763D" w14:paraId="42B1D448" w14:textId="77777777" w:rsidTr="00C9763D">
        <w:tc>
          <w:tcPr>
            <w:tcW w:w="3005" w:type="dxa"/>
          </w:tcPr>
          <w:p w14:paraId="19F33E8D" w14:textId="77777777" w:rsidR="00C9763D" w:rsidRPr="005E1827" w:rsidRDefault="005E1827" w:rsidP="00BA0D6B">
            <w:pPr>
              <w:rPr>
                <w:rFonts w:ascii="Arial" w:hAnsi="Arial" w:cs="Arial"/>
                <w:sz w:val="24"/>
                <w:szCs w:val="24"/>
              </w:rPr>
            </w:pPr>
            <w:r w:rsidRPr="005E1827">
              <w:rPr>
                <w:rFonts w:ascii="Arial" w:hAnsi="Arial" w:cs="Arial"/>
                <w:sz w:val="24"/>
                <w:szCs w:val="24"/>
              </w:rPr>
              <w:t>Have you heard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87" w:type="dxa"/>
          </w:tcPr>
          <w:p w14:paraId="23B36304" w14:textId="0D14459B" w:rsidR="00C9763D" w:rsidRPr="005E1827" w:rsidRDefault="00C519F2" w:rsidP="00C51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E1827" w:rsidRPr="005E1827">
              <w:rPr>
                <w:rFonts w:ascii="Arial" w:hAnsi="Arial" w:cs="Arial"/>
                <w:sz w:val="24"/>
                <w:szCs w:val="24"/>
              </w:rPr>
              <w:t>rganisations/</w:t>
            </w:r>
            <w:r w:rsidR="0004474A" w:rsidRPr="005E1827">
              <w:rPr>
                <w:rFonts w:ascii="Arial" w:hAnsi="Arial" w:cs="Arial"/>
                <w:sz w:val="24"/>
                <w:szCs w:val="24"/>
              </w:rPr>
              <w:t>youth workers</w:t>
            </w:r>
            <w:r w:rsidR="005E1827" w:rsidRPr="005E1827">
              <w:rPr>
                <w:rFonts w:ascii="Arial" w:hAnsi="Arial" w:cs="Arial"/>
                <w:sz w:val="24"/>
                <w:szCs w:val="24"/>
              </w:rPr>
              <w:t xml:space="preserve"> can submit short articles with a </w:t>
            </w:r>
            <w:r w:rsidR="0004474A">
              <w:rPr>
                <w:rFonts w:ascii="Arial" w:hAnsi="Arial" w:cs="Arial"/>
                <w:sz w:val="24"/>
                <w:szCs w:val="24"/>
              </w:rPr>
              <w:t>hyper</w:t>
            </w:r>
            <w:r w:rsidR="005E1827" w:rsidRPr="005E1827"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r w:rsidR="005E1827" w:rsidRPr="005E1827">
              <w:rPr>
                <w:rFonts w:ascii="Arial" w:hAnsi="Arial" w:cs="Arial"/>
                <w:sz w:val="24"/>
                <w:szCs w:val="24"/>
              </w:rPr>
              <w:lastRenderedPageBreak/>
              <w:t xml:space="preserve">more detail online where they can announce news, publicise projects </w:t>
            </w:r>
            <w:proofErr w:type="spellStart"/>
            <w:r w:rsidR="005E1827" w:rsidRPr="005E1827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224" w:type="dxa"/>
          </w:tcPr>
          <w:p w14:paraId="33EA6858" w14:textId="77777777" w:rsidR="00C9763D" w:rsidRPr="005E1827" w:rsidRDefault="0004474A" w:rsidP="00BA0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 words</w:t>
            </w:r>
            <w:r w:rsidR="00804F2B">
              <w:rPr>
                <w:rFonts w:ascii="Arial" w:hAnsi="Arial" w:cs="Arial"/>
                <w:sz w:val="24"/>
                <w:szCs w:val="24"/>
              </w:rPr>
              <w:t xml:space="preserve"> per contribution</w:t>
            </w:r>
          </w:p>
        </w:tc>
      </w:tr>
      <w:tr w:rsidR="00804F2B" w14:paraId="0306A4E0" w14:textId="77777777" w:rsidTr="00C9763D">
        <w:tc>
          <w:tcPr>
            <w:tcW w:w="3005" w:type="dxa"/>
          </w:tcPr>
          <w:p w14:paraId="3B299F9B" w14:textId="77777777" w:rsidR="00804F2B" w:rsidRPr="005E1827" w:rsidRDefault="00804F2B" w:rsidP="00BA0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FAQs</w:t>
            </w:r>
          </w:p>
        </w:tc>
        <w:tc>
          <w:tcPr>
            <w:tcW w:w="4787" w:type="dxa"/>
          </w:tcPr>
          <w:p w14:paraId="46DCC1CB" w14:textId="77777777" w:rsidR="00804F2B" w:rsidRDefault="004074A1" w:rsidP="00044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 and answers to be provided by the sector.</w:t>
            </w:r>
          </w:p>
        </w:tc>
        <w:tc>
          <w:tcPr>
            <w:tcW w:w="1224" w:type="dxa"/>
          </w:tcPr>
          <w:p w14:paraId="1E036356" w14:textId="77777777" w:rsidR="00804F2B" w:rsidRDefault="004074A1" w:rsidP="00BA0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words per FAQ.</w:t>
            </w:r>
          </w:p>
        </w:tc>
      </w:tr>
    </w:tbl>
    <w:p w14:paraId="7BE07A8E" w14:textId="77777777" w:rsidR="00C9763D" w:rsidRPr="00BA0D6B" w:rsidRDefault="00C9763D" w:rsidP="00BA0D6B">
      <w:pPr>
        <w:rPr>
          <w:rFonts w:ascii="Arial" w:hAnsi="Arial" w:cs="Arial"/>
          <w:sz w:val="24"/>
          <w:szCs w:val="24"/>
        </w:rPr>
      </w:pPr>
    </w:p>
    <w:sectPr w:rsidR="00C9763D" w:rsidRPr="00BA0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1336"/>
    <w:multiLevelType w:val="hybridMultilevel"/>
    <w:tmpl w:val="2A7A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471B"/>
    <w:multiLevelType w:val="hybridMultilevel"/>
    <w:tmpl w:val="01D6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3E"/>
    <w:rsid w:val="0004474A"/>
    <w:rsid w:val="000448E7"/>
    <w:rsid w:val="000A1F8B"/>
    <w:rsid w:val="000B4C6B"/>
    <w:rsid w:val="000E1750"/>
    <w:rsid w:val="001A5E57"/>
    <w:rsid w:val="001F21A6"/>
    <w:rsid w:val="00274E1C"/>
    <w:rsid w:val="0028373E"/>
    <w:rsid w:val="002D45F4"/>
    <w:rsid w:val="00376804"/>
    <w:rsid w:val="00404DAC"/>
    <w:rsid w:val="004074A1"/>
    <w:rsid w:val="00447E40"/>
    <w:rsid w:val="00554A79"/>
    <w:rsid w:val="0059685B"/>
    <w:rsid w:val="005E1827"/>
    <w:rsid w:val="005E6B49"/>
    <w:rsid w:val="00665A48"/>
    <w:rsid w:val="006B67D9"/>
    <w:rsid w:val="006E442D"/>
    <w:rsid w:val="00747D6F"/>
    <w:rsid w:val="007A61B7"/>
    <w:rsid w:val="007D17D8"/>
    <w:rsid w:val="00804F2B"/>
    <w:rsid w:val="0080664C"/>
    <w:rsid w:val="00966AF9"/>
    <w:rsid w:val="009704ED"/>
    <w:rsid w:val="0099764E"/>
    <w:rsid w:val="009C56C7"/>
    <w:rsid w:val="009D18A6"/>
    <w:rsid w:val="00A01031"/>
    <w:rsid w:val="00A5584B"/>
    <w:rsid w:val="00A6642E"/>
    <w:rsid w:val="00A94495"/>
    <w:rsid w:val="00A97E15"/>
    <w:rsid w:val="00B61587"/>
    <w:rsid w:val="00BA0D6B"/>
    <w:rsid w:val="00C519F2"/>
    <w:rsid w:val="00C822A1"/>
    <w:rsid w:val="00C9763D"/>
    <w:rsid w:val="00CF0722"/>
    <w:rsid w:val="00D0080A"/>
    <w:rsid w:val="00D06BB7"/>
    <w:rsid w:val="00D33D89"/>
    <w:rsid w:val="00D36AD1"/>
    <w:rsid w:val="00D839AD"/>
    <w:rsid w:val="00DF2A36"/>
    <w:rsid w:val="00E23235"/>
    <w:rsid w:val="00E56BB9"/>
    <w:rsid w:val="00EC0C1A"/>
    <w:rsid w:val="00F12C09"/>
    <w:rsid w:val="00F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3212"/>
  <w15:chartTrackingRefBased/>
  <w15:docId w15:val="{9456DC3E-BB5C-4E34-8653-5C60F9F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8E7"/>
    <w:pPr>
      <w:ind w:left="720"/>
      <w:contextualSpacing/>
    </w:pPr>
  </w:style>
  <w:style w:type="table" w:styleId="TableGrid">
    <w:name w:val="Table Grid"/>
    <w:basedOn w:val="TableNormal"/>
    <w:uiPriority w:val="39"/>
    <w:rsid w:val="00DF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A29579066</value>
    </field>
    <field name="Objective-Title">
      <value order="0">Youth Work Newsletter Style Guide (English)</value>
    </field>
    <field name="Objective-Description">
      <value order="0"/>
    </field>
    <field name="Objective-CreationStamp">
      <value order="0">2020-04-02T10:49:53Z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2020-11-18T15:12:35Z</value>
    </field>
    <field name="Objective-Owner">
      <value order="0">Edwards, Dareth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Strategy:Youth Work Marketing 2020:EPS - Support for Learners Division - Youth Work Marketing - Youth Policy - Youth Work Marketing - 2020</value>
    </field>
    <field name="Objective-Parent">
      <value order="0">EPS - Support for Learners Division - Youth Work Marketing - Youth Policy - Youth Work Marketing - 2020</value>
    </field>
    <field name="Objective-State">
      <value order="0">Being Edited</value>
    </field>
    <field name="Objective-VersionId">
      <value order="0">vA64119855</value>
    </field>
    <field name="Objective-Version">
      <value order="0">19.1</value>
    </field>
    <field name="Objective-VersionNumber">
      <value order="0">21</value>
    </field>
    <field name="Objective-VersionComment">
      <value order="0"/>
    </field>
    <field name="Objective-FileNumber">
      <value order="0">qA1396821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1" ma:contentTypeDescription="Create a new document." ma:contentTypeScope="" ma:versionID="c3e09e491c52e1708967ea3ca4971f0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d8c38f321f576d5ae76319ba5e757feb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8C87796-CDA3-48B1-A93F-909430205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4424D-CBBD-4615-BC84-C07A4C440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C7947-79E1-42CC-B171-D5CAC07A247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Dareth (EPS - SLD)</dc:creator>
  <cp:keywords/>
  <dc:description/>
  <cp:lastModifiedBy>Khan, Anisa (EPS - Curriculum)</cp:lastModifiedBy>
  <cp:revision>2</cp:revision>
  <dcterms:created xsi:type="dcterms:W3CDTF">2020-11-18T15:16:00Z</dcterms:created>
  <dcterms:modified xsi:type="dcterms:W3CDTF">2020-11-18T15:16:00Z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A29579066</vt:lpwstr>
  </property>
  <property fmtid="{D5CDD505-2E9C-101B-9397-08002B2CF9AE}" pid="4" name="Objective-Title">
    <vt:lpwstr>Youth Work Newsletter Style Guide (English)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2020-04-02T10:50:02Z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2020-11-18T15:12:35Z</vt:filetime>
  </property>
  <property fmtid="{D5CDD505-2E9C-101B-9397-08002B2CF9AE}" pid="11" name="Objective-Owner">
    <vt:lpwstr>Edwards, Dareth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Youth Strategy:Youth Work Marketing 2020:EPS - Support for Learners Di</vt:lpwstr>
  </property>
  <property fmtid="{D5CDD505-2E9C-101B-9397-08002B2CF9AE}" pid="13" name="Objective-Parent">
    <vt:lpwstr>EPS - Support for Learners Division - Youth Work Marketing - Youth Policy - Youth Work Marketing - 2020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vA64119855</vt:lpwstr>
  </property>
  <property fmtid="{D5CDD505-2E9C-101B-9397-08002B2CF9AE}" pid="16" name="Objective-Version">
    <vt:lpwstr>19.1</vt:lpwstr>
  </property>
  <property fmtid="{D5CDD505-2E9C-101B-9397-08002B2CF9AE}" pid="17" name="Objective-VersionNumber">
    <vt:r8>21</vt:r8>
  </property>
  <property fmtid="{D5CDD505-2E9C-101B-9397-08002B2CF9AE}" pid="18" name="Objective-VersionComment">
    <vt:lpwstr/>
  </property>
  <property fmtid="{D5CDD505-2E9C-101B-9397-08002B2CF9AE}" pid="19" name="Objective-FileNumber">
    <vt:lpwstr>qA1396821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